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1D2" w:rsidRDefault="00944FF3" w:rsidP="00F4035F">
      <w:pPr>
        <w:pStyle w:val="Default"/>
        <w:jc w:val="both"/>
        <w:rPr>
          <w:b/>
          <w:bCs/>
          <w:u w:val="single"/>
          <w:lang w:val="en-GB"/>
        </w:rPr>
      </w:pPr>
      <w:bookmarkStart w:id="0" w:name="_GoBack"/>
      <w:bookmarkEnd w:id="0"/>
      <w:r>
        <w:rPr>
          <w:noProof/>
          <w:lang w:val="en-GB" w:eastAsia="en-GB"/>
        </w:rPr>
        <w:drawing>
          <wp:inline distT="0" distB="0" distL="0" distR="0">
            <wp:extent cx="3086100" cy="1104900"/>
            <wp:effectExtent l="0" t="0" r="0" b="0"/>
            <wp:docPr id="3" name="Picture 3" descr="FA_logo_light_bg_(no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_logo_light_bg_(no_str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1104900"/>
                    </a:xfrm>
                    <a:prstGeom prst="rect">
                      <a:avLst/>
                    </a:prstGeom>
                    <a:noFill/>
                    <a:ln>
                      <a:noFill/>
                    </a:ln>
                  </pic:spPr>
                </pic:pic>
              </a:graphicData>
            </a:graphic>
          </wp:inline>
        </w:drawing>
      </w:r>
    </w:p>
    <w:p w:rsidR="005251D2" w:rsidRDefault="005251D2" w:rsidP="00F4035F">
      <w:pPr>
        <w:pStyle w:val="Default"/>
        <w:jc w:val="both"/>
        <w:rPr>
          <w:b/>
          <w:bCs/>
          <w:u w:val="single"/>
          <w:lang w:val="en-GB"/>
        </w:rPr>
      </w:pPr>
    </w:p>
    <w:p w:rsidR="006B7241" w:rsidRPr="005251D2" w:rsidRDefault="00BB2269" w:rsidP="00F4035F">
      <w:pPr>
        <w:pStyle w:val="Default"/>
        <w:jc w:val="both"/>
        <w:rPr>
          <w:b/>
          <w:bCs/>
          <w:u w:val="single"/>
          <w:lang w:val="en-GB"/>
        </w:rPr>
      </w:pPr>
      <w:r>
        <w:rPr>
          <w:b/>
          <w:bCs/>
          <w:u w:val="single"/>
          <w:lang w:val="en-GB"/>
        </w:rPr>
        <w:t>BUDGET BOOK 2019/20</w:t>
      </w:r>
    </w:p>
    <w:p w:rsidR="006B7241" w:rsidRPr="00A27156" w:rsidRDefault="006B7241" w:rsidP="00F4035F">
      <w:pPr>
        <w:pStyle w:val="Default"/>
        <w:jc w:val="both"/>
        <w:rPr>
          <w:sz w:val="22"/>
          <w:lang w:val="en-GB"/>
        </w:rPr>
      </w:pPr>
    </w:p>
    <w:p w:rsidR="006B7241" w:rsidRPr="00A27156" w:rsidRDefault="006B7241" w:rsidP="00F4035F">
      <w:pPr>
        <w:pStyle w:val="Default"/>
        <w:jc w:val="both"/>
        <w:rPr>
          <w:b/>
          <w:bCs/>
          <w:sz w:val="22"/>
          <w:lang w:val="en-GB"/>
        </w:rPr>
      </w:pPr>
    </w:p>
    <w:p w:rsidR="006B7241" w:rsidRPr="00A27156" w:rsidRDefault="006B7241" w:rsidP="00F4035F">
      <w:pPr>
        <w:pStyle w:val="Default"/>
        <w:jc w:val="both"/>
        <w:rPr>
          <w:b/>
          <w:bCs/>
          <w:sz w:val="22"/>
          <w:lang w:val="en-GB"/>
        </w:rPr>
      </w:pPr>
      <w:bookmarkStart w:id="1" w:name="Contents"/>
      <w:r w:rsidRPr="00A27156">
        <w:rPr>
          <w:b/>
          <w:bCs/>
          <w:sz w:val="22"/>
          <w:lang w:val="en-GB"/>
        </w:rPr>
        <w:t>CONTENTS</w:t>
      </w:r>
      <w:bookmarkEnd w:id="1"/>
    </w:p>
    <w:p w:rsidR="006B7241" w:rsidRPr="00A27156" w:rsidRDefault="006B7241" w:rsidP="00F4035F">
      <w:pPr>
        <w:pStyle w:val="Default"/>
        <w:jc w:val="both"/>
        <w:rPr>
          <w:sz w:val="22"/>
          <w:lang w:val="en-GB"/>
        </w:rPr>
      </w:pPr>
    </w:p>
    <w:p w:rsidR="006B7241" w:rsidRPr="00A27156" w:rsidRDefault="005C13FB" w:rsidP="00F4035F">
      <w:pPr>
        <w:pStyle w:val="Default"/>
        <w:jc w:val="both"/>
        <w:rPr>
          <w:sz w:val="22"/>
          <w:lang w:val="en-GB"/>
        </w:rPr>
      </w:pPr>
      <w:hyperlink w:anchor="Overview" w:history="1">
        <w:r w:rsidR="006B7241" w:rsidRPr="00A27156">
          <w:rPr>
            <w:rStyle w:val="Hyperlink"/>
            <w:sz w:val="22"/>
            <w:lang w:val="en-GB"/>
          </w:rPr>
          <w:t>Budget Overview</w:t>
        </w:r>
      </w:hyperlink>
    </w:p>
    <w:p w:rsidR="006B7241" w:rsidRPr="00A27156" w:rsidRDefault="006B7241" w:rsidP="00F4035F">
      <w:pPr>
        <w:pStyle w:val="Default"/>
        <w:jc w:val="both"/>
        <w:rPr>
          <w:color w:val="0000FF"/>
          <w:sz w:val="22"/>
          <w:lang w:val="en-GB"/>
        </w:rPr>
      </w:pPr>
    </w:p>
    <w:p w:rsidR="006B7241" w:rsidRPr="00A27156" w:rsidRDefault="006B7241" w:rsidP="00F4035F">
      <w:pPr>
        <w:pStyle w:val="Default"/>
        <w:jc w:val="both"/>
        <w:rPr>
          <w:color w:val="0000FF"/>
          <w:sz w:val="22"/>
          <w:u w:val="single"/>
          <w:lang w:val="en-GB"/>
        </w:rPr>
      </w:pPr>
      <w:r w:rsidRPr="00A27156">
        <w:rPr>
          <w:color w:val="0000FF"/>
          <w:sz w:val="22"/>
          <w:u w:val="single"/>
          <w:lang w:val="en-GB"/>
        </w:rPr>
        <w:t xml:space="preserve">The Budgetary Context </w:t>
      </w:r>
      <w:r>
        <w:rPr>
          <w:color w:val="0000FF"/>
          <w:sz w:val="22"/>
          <w:u w:val="single"/>
          <w:lang w:val="en-GB"/>
        </w:rPr>
        <w:t>201</w:t>
      </w:r>
      <w:r w:rsidR="00BB2269">
        <w:rPr>
          <w:color w:val="0000FF"/>
          <w:sz w:val="22"/>
          <w:u w:val="single"/>
          <w:lang w:val="en-GB"/>
        </w:rPr>
        <w:t>9</w:t>
      </w:r>
      <w:r>
        <w:rPr>
          <w:color w:val="0000FF"/>
          <w:sz w:val="22"/>
          <w:u w:val="single"/>
          <w:lang w:val="en-GB"/>
        </w:rPr>
        <w:t>/</w:t>
      </w:r>
      <w:r w:rsidR="00BB2269">
        <w:rPr>
          <w:color w:val="0000FF"/>
          <w:sz w:val="22"/>
          <w:u w:val="single"/>
          <w:lang w:val="en-GB"/>
        </w:rPr>
        <w:t>20</w:t>
      </w:r>
    </w:p>
    <w:p w:rsidR="006B7241" w:rsidRPr="00A27156" w:rsidRDefault="006B7241" w:rsidP="00F4035F">
      <w:pPr>
        <w:pStyle w:val="Default"/>
        <w:jc w:val="both"/>
        <w:rPr>
          <w:sz w:val="22"/>
          <w:lang w:val="en-GB"/>
        </w:rPr>
      </w:pPr>
    </w:p>
    <w:p w:rsidR="006B7241" w:rsidRPr="00A27156" w:rsidRDefault="005C13FB" w:rsidP="00F4035F">
      <w:pPr>
        <w:pStyle w:val="Default"/>
        <w:jc w:val="both"/>
        <w:rPr>
          <w:sz w:val="22"/>
          <w:lang w:val="en-GB"/>
        </w:rPr>
      </w:pPr>
      <w:hyperlink w:anchor="Revenue" w:history="1">
        <w:r w:rsidR="006B7241" w:rsidRPr="00A27156">
          <w:rPr>
            <w:rStyle w:val="Hyperlink"/>
            <w:sz w:val="22"/>
            <w:lang w:val="en-GB"/>
          </w:rPr>
          <w:t>The Revenue Budget</w:t>
        </w:r>
      </w:hyperlink>
    </w:p>
    <w:p w:rsidR="006B7241" w:rsidRPr="00A27156" w:rsidRDefault="006B7241" w:rsidP="00F4035F">
      <w:pPr>
        <w:pStyle w:val="Default"/>
        <w:jc w:val="both"/>
        <w:rPr>
          <w:sz w:val="22"/>
          <w:lang w:val="en-GB"/>
        </w:rPr>
      </w:pPr>
    </w:p>
    <w:p w:rsidR="006B7241" w:rsidRPr="00D40F92" w:rsidRDefault="005C13FB" w:rsidP="00F4035F">
      <w:pPr>
        <w:pStyle w:val="Default"/>
        <w:jc w:val="both"/>
        <w:rPr>
          <w:rStyle w:val="Hyperlink"/>
        </w:rPr>
      </w:pPr>
      <w:hyperlink w:anchor="Financing" w:history="1">
        <w:r w:rsidR="006B7241" w:rsidRPr="00A27156">
          <w:rPr>
            <w:rStyle w:val="Hyperlink"/>
            <w:sz w:val="22"/>
            <w:lang w:val="en-GB"/>
          </w:rPr>
          <w:t>Financing the Budget</w:t>
        </w:r>
      </w:hyperlink>
    </w:p>
    <w:p w:rsidR="003A40A0" w:rsidRDefault="003A40A0" w:rsidP="00F4035F">
      <w:pPr>
        <w:pStyle w:val="Default"/>
        <w:jc w:val="both"/>
        <w:rPr>
          <w:sz w:val="22"/>
          <w:lang w:val="en-GB"/>
        </w:rPr>
      </w:pPr>
    </w:p>
    <w:p w:rsidR="003A40A0" w:rsidRDefault="005C13FB" w:rsidP="00F4035F">
      <w:pPr>
        <w:pStyle w:val="Default"/>
        <w:jc w:val="both"/>
        <w:rPr>
          <w:sz w:val="22"/>
          <w:lang w:val="en-GB"/>
        </w:rPr>
      </w:pPr>
      <w:hyperlink w:anchor="Appendix2" w:history="1">
        <w:r w:rsidR="003A40A0" w:rsidRPr="00A27156">
          <w:rPr>
            <w:rStyle w:val="Hyperlink"/>
            <w:sz w:val="22"/>
            <w:lang w:val="en-GB"/>
          </w:rPr>
          <w:t>Budget Inflation, Pressures and Savings</w:t>
        </w:r>
      </w:hyperlink>
    </w:p>
    <w:p w:rsidR="00677879" w:rsidRPr="00677879" w:rsidRDefault="00677879" w:rsidP="00F4035F">
      <w:pPr>
        <w:pStyle w:val="Default"/>
        <w:jc w:val="both"/>
        <w:rPr>
          <w:rStyle w:val="Hyperlink"/>
          <w:sz w:val="22"/>
          <w:lang w:val="en-GB"/>
        </w:rPr>
      </w:pPr>
    </w:p>
    <w:p w:rsidR="00677879" w:rsidRPr="00677879" w:rsidRDefault="00677879" w:rsidP="00F4035F">
      <w:pPr>
        <w:pStyle w:val="Default"/>
        <w:jc w:val="both"/>
        <w:rPr>
          <w:rStyle w:val="Hyperlink"/>
          <w:sz w:val="22"/>
          <w:lang w:val="en-GB"/>
        </w:rPr>
      </w:pPr>
      <w:r w:rsidRPr="00677879">
        <w:rPr>
          <w:rStyle w:val="Hyperlink"/>
          <w:sz w:val="22"/>
          <w:lang w:val="en-GB"/>
        </w:rPr>
        <w:t>Summary Charts</w:t>
      </w:r>
    </w:p>
    <w:p w:rsidR="006B7241" w:rsidRPr="00677879" w:rsidRDefault="006B7241" w:rsidP="00F4035F">
      <w:pPr>
        <w:pStyle w:val="Default"/>
        <w:jc w:val="both"/>
        <w:rPr>
          <w:rStyle w:val="Hyperlink"/>
        </w:rPr>
      </w:pPr>
    </w:p>
    <w:p w:rsidR="006B7241" w:rsidRDefault="005C13FB" w:rsidP="00F4035F">
      <w:pPr>
        <w:pStyle w:val="Default"/>
        <w:jc w:val="both"/>
        <w:rPr>
          <w:sz w:val="22"/>
          <w:lang w:val="en-GB"/>
        </w:rPr>
      </w:pPr>
      <w:hyperlink w:anchor="Capital" w:history="1">
        <w:r w:rsidR="006B7241" w:rsidRPr="00A27156">
          <w:rPr>
            <w:rStyle w:val="Hyperlink"/>
            <w:sz w:val="22"/>
            <w:lang w:val="en-GB"/>
          </w:rPr>
          <w:t>The Capital Budget</w:t>
        </w:r>
      </w:hyperlink>
    </w:p>
    <w:p w:rsidR="00F37F70" w:rsidRDefault="00F37F70" w:rsidP="00F4035F">
      <w:pPr>
        <w:pStyle w:val="Default"/>
        <w:jc w:val="both"/>
        <w:rPr>
          <w:sz w:val="22"/>
          <w:lang w:val="en-GB"/>
        </w:rPr>
      </w:pPr>
    </w:p>
    <w:p w:rsidR="00F37F70" w:rsidRPr="00E2768C" w:rsidRDefault="00F37F70" w:rsidP="00F4035F">
      <w:pPr>
        <w:pStyle w:val="Default"/>
        <w:jc w:val="both"/>
        <w:rPr>
          <w:color w:val="0000FF"/>
          <w:sz w:val="22"/>
          <w:u w:val="single"/>
          <w:lang w:val="en-GB"/>
        </w:rPr>
      </w:pPr>
      <w:r w:rsidRPr="00E2768C">
        <w:rPr>
          <w:color w:val="0000FF"/>
          <w:sz w:val="22"/>
          <w:u w:val="single"/>
          <w:lang w:val="en-GB"/>
        </w:rPr>
        <w:t>Summary Capital Programme 201</w:t>
      </w:r>
      <w:r w:rsidR="00BB2269">
        <w:rPr>
          <w:color w:val="0000FF"/>
          <w:sz w:val="22"/>
          <w:u w:val="single"/>
          <w:lang w:val="en-GB"/>
        </w:rPr>
        <w:t>9</w:t>
      </w:r>
      <w:r w:rsidRPr="00E2768C">
        <w:rPr>
          <w:color w:val="0000FF"/>
          <w:sz w:val="22"/>
          <w:u w:val="single"/>
          <w:lang w:val="en-GB"/>
        </w:rPr>
        <w:t>/</w:t>
      </w:r>
      <w:r w:rsidR="00BB2269">
        <w:rPr>
          <w:color w:val="0000FF"/>
          <w:sz w:val="22"/>
          <w:u w:val="single"/>
          <w:lang w:val="en-GB"/>
        </w:rPr>
        <w:t>20</w:t>
      </w:r>
      <w:r w:rsidR="00C70774">
        <w:rPr>
          <w:color w:val="0000FF"/>
          <w:sz w:val="22"/>
          <w:u w:val="single"/>
          <w:lang w:val="en-GB"/>
        </w:rPr>
        <w:t xml:space="preserve"> – 202</w:t>
      </w:r>
      <w:r w:rsidR="00BB2269">
        <w:rPr>
          <w:color w:val="0000FF"/>
          <w:sz w:val="22"/>
          <w:u w:val="single"/>
          <w:lang w:val="en-GB"/>
        </w:rPr>
        <w:t>2</w:t>
      </w:r>
      <w:r w:rsidR="00094E1B">
        <w:rPr>
          <w:color w:val="0000FF"/>
          <w:sz w:val="22"/>
          <w:u w:val="single"/>
          <w:lang w:val="en-GB"/>
        </w:rPr>
        <w:t>/2</w:t>
      </w:r>
      <w:r w:rsidR="00BB2269">
        <w:rPr>
          <w:color w:val="0000FF"/>
          <w:sz w:val="22"/>
          <w:u w:val="single"/>
          <w:lang w:val="en-GB"/>
        </w:rPr>
        <w:t>3</w:t>
      </w:r>
    </w:p>
    <w:p w:rsidR="006B7241" w:rsidRPr="00A27156" w:rsidRDefault="006B7241" w:rsidP="00F4035F">
      <w:pPr>
        <w:pStyle w:val="Default"/>
        <w:jc w:val="both"/>
        <w:rPr>
          <w:sz w:val="22"/>
          <w:lang w:val="en-GB"/>
        </w:rPr>
      </w:pPr>
    </w:p>
    <w:p w:rsidR="006B7241" w:rsidRPr="00A27156" w:rsidRDefault="005C13FB" w:rsidP="00F4035F">
      <w:pPr>
        <w:pStyle w:val="Default"/>
        <w:jc w:val="both"/>
        <w:rPr>
          <w:sz w:val="22"/>
          <w:lang w:val="en-GB"/>
        </w:rPr>
      </w:pPr>
      <w:hyperlink w:anchor="Treasury" w:history="1">
        <w:r w:rsidR="006B7241" w:rsidRPr="00A27156">
          <w:rPr>
            <w:rStyle w:val="Hyperlink"/>
            <w:sz w:val="22"/>
            <w:lang w:val="en-GB"/>
          </w:rPr>
          <w:t>The Treasury Management Strategy</w:t>
        </w:r>
      </w:hyperlink>
    </w:p>
    <w:p w:rsidR="006B7241" w:rsidRPr="00A27156" w:rsidRDefault="006B7241" w:rsidP="00F4035F">
      <w:pPr>
        <w:pStyle w:val="Default"/>
        <w:jc w:val="both"/>
        <w:rPr>
          <w:sz w:val="22"/>
          <w:lang w:val="en-GB"/>
        </w:rPr>
      </w:pPr>
    </w:p>
    <w:p w:rsidR="006B7241" w:rsidRPr="00A27156" w:rsidRDefault="005C13FB" w:rsidP="00F4035F">
      <w:pPr>
        <w:pStyle w:val="Default"/>
        <w:jc w:val="both"/>
        <w:rPr>
          <w:sz w:val="22"/>
          <w:lang w:val="en-GB"/>
        </w:rPr>
      </w:pPr>
      <w:hyperlink w:anchor="Chief" w:history="1">
        <w:r w:rsidR="006B7241" w:rsidRPr="00A27156">
          <w:rPr>
            <w:rStyle w:val="Hyperlink"/>
            <w:sz w:val="22"/>
            <w:lang w:val="en-GB"/>
          </w:rPr>
          <w:t>Chief Financial Officer’s Statement</w:t>
        </w:r>
      </w:hyperlink>
    </w:p>
    <w:p w:rsidR="006B7241" w:rsidRPr="00A27156" w:rsidRDefault="006B7241" w:rsidP="00F4035F">
      <w:pPr>
        <w:pStyle w:val="Default"/>
        <w:jc w:val="both"/>
        <w:rPr>
          <w:sz w:val="22"/>
          <w:lang w:val="en-GB"/>
        </w:rPr>
      </w:pPr>
    </w:p>
    <w:p w:rsidR="006B7241" w:rsidRPr="00A27156" w:rsidRDefault="005C13FB" w:rsidP="00F4035F">
      <w:pPr>
        <w:pStyle w:val="Default"/>
        <w:jc w:val="both"/>
        <w:rPr>
          <w:sz w:val="22"/>
          <w:lang w:val="en-GB"/>
        </w:rPr>
      </w:pPr>
      <w:hyperlink w:anchor="Recommendations" w:history="1">
        <w:r w:rsidR="006B7241" w:rsidRPr="00A27156">
          <w:rPr>
            <w:rStyle w:val="Hyperlink"/>
            <w:sz w:val="22"/>
            <w:lang w:val="en-GB"/>
          </w:rPr>
          <w:t>Recommendations</w:t>
        </w:r>
      </w:hyperlink>
    </w:p>
    <w:p w:rsidR="006B7241" w:rsidRPr="00A27156" w:rsidRDefault="006B7241" w:rsidP="00F4035F">
      <w:pPr>
        <w:pStyle w:val="Default"/>
        <w:jc w:val="both"/>
        <w:rPr>
          <w:color w:val="0000FF"/>
          <w:sz w:val="22"/>
          <w:u w:val="single"/>
          <w:lang w:val="en-GB"/>
        </w:rPr>
      </w:pPr>
    </w:p>
    <w:p w:rsidR="006B7241" w:rsidRPr="00A27156" w:rsidRDefault="003A40A0" w:rsidP="00F4035F">
      <w:pPr>
        <w:pStyle w:val="Default"/>
        <w:jc w:val="both"/>
        <w:rPr>
          <w:color w:val="0000FF"/>
          <w:sz w:val="22"/>
          <w:u w:val="single"/>
          <w:lang w:val="en-GB"/>
        </w:rPr>
      </w:pPr>
      <w:r>
        <w:rPr>
          <w:color w:val="0000FF"/>
          <w:sz w:val="22"/>
          <w:u w:val="single"/>
          <w:lang w:val="en-GB"/>
        </w:rPr>
        <w:t xml:space="preserve">Appendix </w:t>
      </w:r>
      <w:r w:rsidR="00F37F70">
        <w:rPr>
          <w:color w:val="0000FF"/>
          <w:sz w:val="22"/>
          <w:u w:val="single"/>
          <w:lang w:val="en-GB"/>
        </w:rPr>
        <w:t>1</w:t>
      </w:r>
      <w:r w:rsidR="006B7241" w:rsidRPr="00A27156">
        <w:rPr>
          <w:color w:val="0000FF"/>
          <w:sz w:val="22"/>
          <w:u w:val="single"/>
          <w:lang w:val="en-GB"/>
        </w:rPr>
        <w:t xml:space="preserve"> – Detailed Capital Programme </w:t>
      </w:r>
    </w:p>
    <w:p w:rsidR="006B7241" w:rsidRPr="00A27156" w:rsidRDefault="006B7241" w:rsidP="00F4035F">
      <w:pPr>
        <w:pStyle w:val="Default"/>
        <w:jc w:val="both"/>
        <w:rPr>
          <w:color w:val="0000FF"/>
          <w:sz w:val="22"/>
          <w:u w:val="single"/>
          <w:lang w:val="en-GB"/>
        </w:rPr>
      </w:pPr>
    </w:p>
    <w:p w:rsidR="005251D2" w:rsidRDefault="00F37F70" w:rsidP="00F4035F">
      <w:pPr>
        <w:pStyle w:val="Default"/>
        <w:jc w:val="both"/>
        <w:rPr>
          <w:color w:val="0000FF"/>
          <w:sz w:val="22"/>
          <w:u w:val="single"/>
          <w:lang w:val="en-GB"/>
        </w:rPr>
      </w:pPr>
      <w:r>
        <w:rPr>
          <w:color w:val="0000FF"/>
          <w:sz w:val="22"/>
          <w:u w:val="single"/>
          <w:lang w:val="en-GB"/>
        </w:rPr>
        <w:t>Appendix 2</w:t>
      </w:r>
      <w:r w:rsidR="006B7241" w:rsidRPr="00E2768C">
        <w:rPr>
          <w:color w:val="0000FF"/>
          <w:sz w:val="22"/>
          <w:u w:val="single"/>
          <w:lang w:val="en-GB"/>
        </w:rPr>
        <w:t xml:space="preserve"> – Revenue Budget – Subjective Analysis</w:t>
      </w:r>
    </w:p>
    <w:p w:rsidR="0032265F" w:rsidRPr="005251D2" w:rsidRDefault="0032265F" w:rsidP="00F4035F">
      <w:pPr>
        <w:pStyle w:val="Default"/>
        <w:jc w:val="both"/>
        <w:rPr>
          <w:color w:val="0000FF"/>
          <w:sz w:val="22"/>
          <w:u w:val="single"/>
          <w:lang w:val="en-GB"/>
        </w:rPr>
      </w:pPr>
    </w:p>
    <w:p w:rsidR="006B7241" w:rsidRPr="00541F2B" w:rsidRDefault="006B7241" w:rsidP="001E35B5">
      <w:pPr>
        <w:jc w:val="both"/>
        <w:rPr>
          <w:rFonts w:ascii="Arial" w:hAnsi="Arial" w:cs="Arial"/>
          <w:sz w:val="22"/>
          <w:szCs w:val="22"/>
          <w:lang w:eastAsia="en-GB"/>
        </w:rPr>
      </w:pPr>
      <w:r w:rsidRPr="00A27156">
        <w:rPr>
          <w:sz w:val="22"/>
        </w:rPr>
        <w:br w:type="page"/>
      </w:r>
      <w:bookmarkStart w:id="2" w:name="Overview"/>
      <w:r w:rsidRPr="005251D2">
        <w:rPr>
          <w:b/>
          <w:bCs/>
          <w:u w:val="single"/>
        </w:rPr>
        <w:lastRenderedPageBreak/>
        <w:t>Budget Overview</w:t>
      </w:r>
      <w:bookmarkEnd w:id="2"/>
    </w:p>
    <w:p w:rsidR="006B7241" w:rsidRPr="00541F2B" w:rsidRDefault="006B7241" w:rsidP="00541F2B">
      <w:pPr>
        <w:tabs>
          <w:tab w:val="left" w:pos="5954"/>
        </w:tabs>
        <w:autoSpaceDE w:val="0"/>
        <w:autoSpaceDN w:val="0"/>
        <w:adjustRightInd w:val="0"/>
        <w:ind w:right="884"/>
        <w:jc w:val="both"/>
        <w:rPr>
          <w:rFonts w:ascii="Arial" w:hAnsi="Arial" w:cs="Arial"/>
          <w:sz w:val="22"/>
          <w:szCs w:val="22"/>
          <w:lang w:eastAsia="en-GB"/>
        </w:rPr>
      </w:pPr>
    </w:p>
    <w:p w:rsidR="006B7241" w:rsidRPr="00893456" w:rsidRDefault="006B7241" w:rsidP="00F4035F">
      <w:pPr>
        <w:tabs>
          <w:tab w:val="left" w:pos="709"/>
        </w:tabs>
        <w:jc w:val="both"/>
        <w:rPr>
          <w:rFonts w:ascii="Arial" w:hAnsi="Arial" w:cs="Arial"/>
          <w:b/>
          <w:sz w:val="22"/>
          <w:szCs w:val="22"/>
        </w:rPr>
      </w:pPr>
      <w:r w:rsidRPr="00893456">
        <w:rPr>
          <w:rFonts w:ascii="Arial" w:hAnsi="Arial" w:cs="Arial"/>
          <w:b/>
          <w:sz w:val="22"/>
          <w:szCs w:val="22"/>
        </w:rPr>
        <w:t>Background</w:t>
      </w:r>
    </w:p>
    <w:p w:rsidR="006B7241" w:rsidRPr="00893456" w:rsidRDefault="006B7241" w:rsidP="00F4035F">
      <w:pPr>
        <w:overflowPunct w:val="0"/>
        <w:autoSpaceDE w:val="0"/>
        <w:autoSpaceDN w:val="0"/>
        <w:adjustRightInd w:val="0"/>
        <w:jc w:val="both"/>
        <w:textAlignment w:val="baseline"/>
        <w:rPr>
          <w:rFonts w:ascii="Arial" w:hAnsi="Arial" w:cs="Arial"/>
          <w:b/>
          <w:sz w:val="22"/>
          <w:szCs w:val="22"/>
        </w:rPr>
      </w:pPr>
    </w:p>
    <w:p w:rsidR="006B7241" w:rsidRPr="00893456" w:rsidRDefault="009D57A3" w:rsidP="00F4035F">
      <w:pPr>
        <w:overflowPunct w:val="0"/>
        <w:autoSpaceDE w:val="0"/>
        <w:autoSpaceDN w:val="0"/>
        <w:adjustRightInd w:val="0"/>
        <w:ind w:right="178"/>
        <w:jc w:val="both"/>
        <w:textAlignment w:val="baseline"/>
        <w:rPr>
          <w:rFonts w:ascii="Arial" w:hAnsi="Arial" w:cs="Arial"/>
          <w:sz w:val="22"/>
          <w:szCs w:val="22"/>
        </w:rPr>
      </w:pPr>
      <w:r>
        <w:rPr>
          <w:rFonts w:ascii="Arial" w:hAnsi="Arial" w:cs="Arial"/>
          <w:sz w:val="22"/>
          <w:szCs w:val="22"/>
        </w:rPr>
        <w:t>The funding formula for 201</w:t>
      </w:r>
      <w:r w:rsidR="00BB2269">
        <w:rPr>
          <w:rFonts w:ascii="Arial" w:hAnsi="Arial" w:cs="Arial"/>
          <w:sz w:val="22"/>
          <w:szCs w:val="22"/>
        </w:rPr>
        <w:t>9</w:t>
      </w:r>
      <w:r>
        <w:rPr>
          <w:rFonts w:ascii="Arial" w:hAnsi="Arial" w:cs="Arial"/>
          <w:sz w:val="22"/>
          <w:szCs w:val="22"/>
        </w:rPr>
        <w:t>/</w:t>
      </w:r>
      <w:r w:rsidR="00BB2269">
        <w:rPr>
          <w:rFonts w:ascii="Arial" w:hAnsi="Arial" w:cs="Arial"/>
          <w:sz w:val="22"/>
          <w:szCs w:val="22"/>
        </w:rPr>
        <w:t>20</w:t>
      </w:r>
      <w:r>
        <w:rPr>
          <w:rFonts w:ascii="Arial" w:hAnsi="Arial" w:cs="Arial"/>
          <w:sz w:val="22"/>
          <w:szCs w:val="22"/>
        </w:rPr>
        <w:t xml:space="preserve"> contains:</w:t>
      </w:r>
    </w:p>
    <w:p w:rsidR="006B7241" w:rsidRPr="00893456" w:rsidRDefault="006B7241" w:rsidP="00F4035F">
      <w:pPr>
        <w:overflowPunct w:val="0"/>
        <w:autoSpaceDE w:val="0"/>
        <w:autoSpaceDN w:val="0"/>
        <w:adjustRightInd w:val="0"/>
        <w:jc w:val="both"/>
        <w:textAlignment w:val="baseline"/>
        <w:rPr>
          <w:rFonts w:ascii="Arial" w:hAnsi="Arial" w:cs="Arial"/>
          <w:sz w:val="22"/>
          <w:szCs w:val="22"/>
        </w:rPr>
      </w:pPr>
    </w:p>
    <w:p w:rsidR="006B7241" w:rsidRPr="00893456" w:rsidRDefault="009D57A3" w:rsidP="00F4035F">
      <w:pPr>
        <w:numPr>
          <w:ilvl w:val="0"/>
          <w:numId w:val="37"/>
        </w:numPr>
        <w:tabs>
          <w:tab w:val="clear" w:pos="1980"/>
          <w:tab w:val="num" w:pos="720"/>
        </w:tabs>
        <w:overflowPunct w:val="0"/>
        <w:autoSpaceDE w:val="0"/>
        <w:autoSpaceDN w:val="0"/>
        <w:adjustRightInd w:val="0"/>
        <w:ind w:left="720" w:hanging="720"/>
        <w:jc w:val="both"/>
        <w:textAlignment w:val="baseline"/>
        <w:rPr>
          <w:rFonts w:ascii="Arial" w:hAnsi="Arial" w:cs="Arial"/>
          <w:sz w:val="22"/>
          <w:szCs w:val="22"/>
        </w:rPr>
      </w:pPr>
      <w:r>
        <w:rPr>
          <w:rFonts w:ascii="Arial" w:hAnsi="Arial" w:cs="Arial"/>
          <w:sz w:val="22"/>
          <w:szCs w:val="22"/>
        </w:rPr>
        <w:t>Revenue Support Grant</w:t>
      </w:r>
      <w:r w:rsidR="006B7241" w:rsidRPr="00893456">
        <w:rPr>
          <w:rFonts w:ascii="Arial" w:hAnsi="Arial" w:cs="Arial"/>
          <w:sz w:val="22"/>
          <w:szCs w:val="22"/>
        </w:rPr>
        <w:t>;</w:t>
      </w:r>
      <w:r>
        <w:rPr>
          <w:rFonts w:ascii="Arial" w:hAnsi="Arial" w:cs="Arial"/>
          <w:sz w:val="22"/>
          <w:szCs w:val="22"/>
        </w:rPr>
        <w:t xml:space="preserve"> and</w:t>
      </w:r>
    </w:p>
    <w:p w:rsidR="006B7241" w:rsidRPr="00893456" w:rsidRDefault="009D57A3" w:rsidP="00F4035F">
      <w:pPr>
        <w:numPr>
          <w:ilvl w:val="0"/>
          <w:numId w:val="37"/>
        </w:numPr>
        <w:tabs>
          <w:tab w:val="clear" w:pos="1980"/>
          <w:tab w:val="num" w:pos="720"/>
        </w:tabs>
        <w:overflowPunct w:val="0"/>
        <w:autoSpaceDE w:val="0"/>
        <w:autoSpaceDN w:val="0"/>
        <w:adjustRightInd w:val="0"/>
        <w:ind w:left="720" w:hanging="720"/>
        <w:jc w:val="both"/>
        <w:textAlignment w:val="baseline"/>
        <w:rPr>
          <w:rFonts w:ascii="Arial" w:hAnsi="Arial" w:cs="Arial"/>
          <w:sz w:val="22"/>
          <w:szCs w:val="22"/>
        </w:rPr>
      </w:pPr>
      <w:r>
        <w:rPr>
          <w:rFonts w:ascii="Arial" w:hAnsi="Arial" w:cs="Arial"/>
          <w:sz w:val="22"/>
          <w:szCs w:val="22"/>
        </w:rPr>
        <w:t>Baseline Funding (Business Rates)</w:t>
      </w:r>
      <w:r w:rsidR="006B7241" w:rsidRPr="00893456">
        <w:rPr>
          <w:rFonts w:ascii="Arial" w:hAnsi="Arial" w:cs="Arial"/>
          <w:sz w:val="22"/>
          <w:szCs w:val="22"/>
        </w:rPr>
        <w:t xml:space="preserve">; </w:t>
      </w:r>
    </w:p>
    <w:p w:rsidR="009E1083" w:rsidRPr="00893456" w:rsidRDefault="009E1083" w:rsidP="00F4035F">
      <w:pPr>
        <w:overflowPunct w:val="0"/>
        <w:autoSpaceDE w:val="0"/>
        <w:autoSpaceDN w:val="0"/>
        <w:adjustRightInd w:val="0"/>
        <w:jc w:val="both"/>
        <w:textAlignment w:val="baseline"/>
        <w:rPr>
          <w:rFonts w:ascii="Arial" w:hAnsi="Arial" w:cs="Arial"/>
          <w:sz w:val="22"/>
          <w:szCs w:val="22"/>
        </w:rPr>
      </w:pPr>
    </w:p>
    <w:p w:rsidR="009D57A3" w:rsidRDefault="009D57A3" w:rsidP="00F4035F">
      <w:pPr>
        <w:overflowPunct w:val="0"/>
        <w:autoSpaceDE w:val="0"/>
        <w:autoSpaceDN w:val="0"/>
        <w:adjustRightInd w:val="0"/>
        <w:jc w:val="both"/>
        <w:textAlignment w:val="baseline"/>
        <w:rPr>
          <w:rFonts w:ascii="Arial" w:hAnsi="Arial" w:cs="Arial"/>
          <w:sz w:val="22"/>
          <w:szCs w:val="22"/>
          <w:u w:val="single"/>
        </w:rPr>
      </w:pPr>
    </w:p>
    <w:p w:rsidR="009D57A3" w:rsidRDefault="009D57A3" w:rsidP="00F4035F">
      <w:pPr>
        <w:overflowPunct w:val="0"/>
        <w:autoSpaceDE w:val="0"/>
        <w:autoSpaceDN w:val="0"/>
        <w:adjustRightInd w:val="0"/>
        <w:jc w:val="both"/>
        <w:textAlignment w:val="baseline"/>
        <w:rPr>
          <w:rFonts w:ascii="Arial" w:hAnsi="Arial" w:cs="Arial"/>
          <w:sz w:val="22"/>
          <w:szCs w:val="22"/>
          <w:u w:val="single"/>
        </w:rPr>
      </w:pPr>
      <w:r>
        <w:rPr>
          <w:rFonts w:ascii="Arial" w:hAnsi="Arial" w:cs="Arial"/>
          <w:sz w:val="22"/>
          <w:szCs w:val="22"/>
          <w:u w:val="single"/>
        </w:rPr>
        <w:t>Revenue Support Grant</w:t>
      </w:r>
    </w:p>
    <w:p w:rsidR="009D57A3" w:rsidRDefault="009D57A3" w:rsidP="00F4035F">
      <w:pPr>
        <w:overflowPunct w:val="0"/>
        <w:autoSpaceDE w:val="0"/>
        <w:autoSpaceDN w:val="0"/>
        <w:adjustRightInd w:val="0"/>
        <w:jc w:val="both"/>
        <w:textAlignment w:val="baseline"/>
        <w:rPr>
          <w:rFonts w:ascii="Arial" w:hAnsi="Arial" w:cs="Arial"/>
          <w:sz w:val="22"/>
          <w:szCs w:val="22"/>
          <w:u w:val="single"/>
        </w:rPr>
      </w:pPr>
    </w:p>
    <w:p w:rsidR="009D57A3" w:rsidRPr="008206FC" w:rsidRDefault="009D57A3" w:rsidP="00F4035F">
      <w:pPr>
        <w:overflowPunct w:val="0"/>
        <w:autoSpaceDE w:val="0"/>
        <w:autoSpaceDN w:val="0"/>
        <w:adjustRightInd w:val="0"/>
        <w:ind w:right="884"/>
        <w:jc w:val="both"/>
        <w:textAlignment w:val="baseline"/>
        <w:rPr>
          <w:rFonts w:ascii="Arial" w:hAnsi="Arial" w:cs="Arial"/>
          <w:sz w:val="22"/>
          <w:szCs w:val="22"/>
        </w:rPr>
      </w:pPr>
      <w:r w:rsidRPr="008206FC">
        <w:rPr>
          <w:rFonts w:ascii="Arial" w:hAnsi="Arial" w:cs="Arial"/>
          <w:sz w:val="22"/>
          <w:szCs w:val="22"/>
        </w:rPr>
        <w:t xml:space="preserve">The Revenue Support Grant </w:t>
      </w:r>
      <w:r w:rsidR="008206FC">
        <w:rPr>
          <w:rFonts w:ascii="Arial" w:hAnsi="Arial" w:cs="Arial"/>
          <w:sz w:val="22"/>
          <w:szCs w:val="22"/>
        </w:rPr>
        <w:t>has been</w:t>
      </w:r>
      <w:r w:rsidRPr="008206FC">
        <w:rPr>
          <w:rFonts w:ascii="Arial" w:hAnsi="Arial" w:cs="Arial"/>
          <w:sz w:val="22"/>
          <w:szCs w:val="22"/>
        </w:rPr>
        <w:t xml:space="preserve"> reduced by </w:t>
      </w:r>
      <w:r w:rsidR="003E7367" w:rsidRPr="009E4052">
        <w:rPr>
          <w:rFonts w:ascii="Arial" w:hAnsi="Arial" w:cs="Arial"/>
          <w:sz w:val="22"/>
          <w:szCs w:val="22"/>
        </w:rPr>
        <w:t>£</w:t>
      </w:r>
      <w:r w:rsidR="009E4052" w:rsidRPr="009E4052">
        <w:rPr>
          <w:rFonts w:ascii="Arial" w:hAnsi="Arial" w:cs="Arial"/>
          <w:sz w:val="22"/>
          <w:szCs w:val="22"/>
        </w:rPr>
        <w:t>0</w:t>
      </w:r>
      <w:r w:rsidR="003E7367" w:rsidRPr="009E4052">
        <w:rPr>
          <w:rFonts w:ascii="Arial" w:hAnsi="Arial" w:cs="Arial"/>
          <w:sz w:val="22"/>
          <w:szCs w:val="22"/>
        </w:rPr>
        <w:t>.</w:t>
      </w:r>
      <w:r w:rsidR="009E4052" w:rsidRPr="009E4052">
        <w:rPr>
          <w:rFonts w:ascii="Arial" w:hAnsi="Arial" w:cs="Arial"/>
          <w:sz w:val="22"/>
          <w:szCs w:val="22"/>
        </w:rPr>
        <w:t>391</w:t>
      </w:r>
      <w:r w:rsidR="008206FC">
        <w:rPr>
          <w:rFonts w:ascii="Arial" w:hAnsi="Arial" w:cs="Arial"/>
          <w:sz w:val="22"/>
          <w:szCs w:val="22"/>
        </w:rPr>
        <w:t xml:space="preserve"> million, over that received in </w:t>
      </w:r>
      <w:r w:rsidR="008206FC" w:rsidRPr="003E7367">
        <w:rPr>
          <w:rFonts w:ascii="Arial" w:hAnsi="Arial" w:cs="Arial"/>
          <w:sz w:val="22"/>
          <w:szCs w:val="22"/>
        </w:rPr>
        <w:t>201</w:t>
      </w:r>
      <w:r w:rsidR="009E3699">
        <w:rPr>
          <w:rFonts w:ascii="Arial" w:hAnsi="Arial" w:cs="Arial"/>
          <w:sz w:val="22"/>
          <w:szCs w:val="22"/>
        </w:rPr>
        <w:t>8</w:t>
      </w:r>
      <w:r w:rsidR="008206FC" w:rsidRPr="003E7367">
        <w:rPr>
          <w:rFonts w:ascii="Arial" w:hAnsi="Arial" w:cs="Arial"/>
          <w:sz w:val="22"/>
          <w:szCs w:val="22"/>
        </w:rPr>
        <w:t>/1</w:t>
      </w:r>
      <w:r w:rsidR="009E3699">
        <w:rPr>
          <w:rFonts w:ascii="Arial" w:hAnsi="Arial" w:cs="Arial"/>
          <w:sz w:val="22"/>
          <w:szCs w:val="22"/>
        </w:rPr>
        <w:t>9</w:t>
      </w:r>
      <w:r w:rsidR="008206FC">
        <w:rPr>
          <w:rFonts w:ascii="Arial" w:hAnsi="Arial" w:cs="Arial"/>
          <w:sz w:val="22"/>
          <w:szCs w:val="22"/>
        </w:rPr>
        <w:t>.</w:t>
      </w:r>
      <w:r w:rsidR="008206FC" w:rsidRPr="008206FC">
        <w:rPr>
          <w:rFonts w:ascii="Arial" w:hAnsi="Arial" w:cs="Arial"/>
          <w:sz w:val="22"/>
          <w:szCs w:val="22"/>
        </w:rPr>
        <w:t xml:space="preserve"> This is in keeping with the Government Strategy that will see all </w:t>
      </w:r>
      <w:r w:rsidR="008206FC" w:rsidRPr="00541F2B">
        <w:rPr>
          <w:rFonts w:ascii="Arial" w:hAnsi="Arial" w:cs="Arial"/>
          <w:sz w:val="22"/>
          <w:szCs w:val="22"/>
        </w:rPr>
        <w:t xml:space="preserve">Local Government Revenue </w:t>
      </w:r>
      <w:r w:rsidR="00F4035F" w:rsidRPr="00541F2B">
        <w:rPr>
          <w:rFonts w:ascii="Arial" w:hAnsi="Arial" w:cs="Arial"/>
          <w:sz w:val="22"/>
          <w:szCs w:val="22"/>
        </w:rPr>
        <w:t>Support</w:t>
      </w:r>
      <w:r w:rsidR="008206FC" w:rsidRPr="00541F2B">
        <w:rPr>
          <w:rFonts w:ascii="Arial" w:hAnsi="Arial" w:cs="Arial"/>
          <w:sz w:val="22"/>
          <w:szCs w:val="22"/>
        </w:rPr>
        <w:t xml:space="preserve"> Grant </w:t>
      </w:r>
      <w:r w:rsidR="00FE52F6">
        <w:rPr>
          <w:rFonts w:ascii="Arial" w:hAnsi="Arial" w:cs="Arial"/>
          <w:sz w:val="22"/>
          <w:szCs w:val="22"/>
        </w:rPr>
        <w:t xml:space="preserve">greatly reduced throughout </w:t>
      </w:r>
      <w:r w:rsidR="008206FC" w:rsidRPr="00541F2B">
        <w:rPr>
          <w:rFonts w:ascii="Arial" w:hAnsi="Arial" w:cs="Arial"/>
          <w:sz w:val="22"/>
          <w:szCs w:val="22"/>
        </w:rPr>
        <w:t>this Comprehensive Spending Review period.</w:t>
      </w:r>
    </w:p>
    <w:p w:rsidR="009D57A3" w:rsidRDefault="009D57A3" w:rsidP="00F4035F">
      <w:pPr>
        <w:overflowPunct w:val="0"/>
        <w:autoSpaceDE w:val="0"/>
        <w:autoSpaceDN w:val="0"/>
        <w:adjustRightInd w:val="0"/>
        <w:jc w:val="both"/>
        <w:textAlignment w:val="baseline"/>
        <w:rPr>
          <w:rFonts w:ascii="Arial" w:hAnsi="Arial" w:cs="Arial"/>
          <w:sz w:val="22"/>
          <w:szCs w:val="22"/>
          <w:u w:val="single"/>
        </w:rPr>
      </w:pPr>
    </w:p>
    <w:p w:rsidR="006B7241" w:rsidRPr="00073889" w:rsidRDefault="006B7241" w:rsidP="00F4035F">
      <w:pPr>
        <w:overflowPunct w:val="0"/>
        <w:autoSpaceDE w:val="0"/>
        <w:autoSpaceDN w:val="0"/>
        <w:adjustRightInd w:val="0"/>
        <w:jc w:val="both"/>
        <w:textAlignment w:val="baseline"/>
        <w:rPr>
          <w:rFonts w:ascii="Arial" w:hAnsi="Arial" w:cs="Arial"/>
          <w:sz w:val="22"/>
          <w:szCs w:val="22"/>
          <w:u w:val="single"/>
        </w:rPr>
      </w:pPr>
      <w:r w:rsidRPr="00073889">
        <w:rPr>
          <w:rFonts w:ascii="Arial" w:hAnsi="Arial" w:cs="Arial"/>
          <w:sz w:val="22"/>
          <w:szCs w:val="22"/>
          <w:u w:val="single"/>
        </w:rPr>
        <w:t>Localised Business Rates</w:t>
      </w:r>
    </w:p>
    <w:p w:rsidR="006B7241" w:rsidRPr="00073889" w:rsidRDefault="006B7241" w:rsidP="00F4035F">
      <w:pPr>
        <w:overflowPunct w:val="0"/>
        <w:autoSpaceDE w:val="0"/>
        <w:autoSpaceDN w:val="0"/>
        <w:adjustRightInd w:val="0"/>
        <w:jc w:val="both"/>
        <w:textAlignment w:val="baseline"/>
        <w:rPr>
          <w:rFonts w:ascii="Arial" w:hAnsi="Arial" w:cs="Arial"/>
          <w:sz w:val="22"/>
          <w:szCs w:val="22"/>
          <w:u w:val="single"/>
        </w:rPr>
      </w:pPr>
    </w:p>
    <w:p w:rsidR="006B7241" w:rsidRPr="008F3466" w:rsidRDefault="006B7241" w:rsidP="00F4035F">
      <w:pPr>
        <w:tabs>
          <w:tab w:val="left" w:pos="5954"/>
        </w:tabs>
        <w:autoSpaceDE w:val="0"/>
        <w:autoSpaceDN w:val="0"/>
        <w:adjustRightInd w:val="0"/>
        <w:ind w:right="884"/>
        <w:jc w:val="both"/>
        <w:rPr>
          <w:rFonts w:ascii="Arial" w:hAnsi="Arial" w:cs="Arial"/>
          <w:sz w:val="22"/>
          <w:szCs w:val="22"/>
          <w:lang w:eastAsia="en-GB"/>
        </w:rPr>
      </w:pPr>
      <w:r w:rsidRPr="00073889">
        <w:rPr>
          <w:rFonts w:ascii="Arial" w:hAnsi="Arial" w:cs="Arial"/>
          <w:sz w:val="22"/>
          <w:szCs w:val="22"/>
          <w:lang w:eastAsia="en-GB"/>
        </w:rPr>
        <w:t xml:space="preserve">All single purpose </w:t>
      </w:r>
      <w:r w:rsidRPr="00073889">
        <w:rPr>
          <w:rFonts w:ascii="Arial" w:hAnsi="Arial" w:cs="Arial"/>
          <w:bCs/>
          <w:sz w:val="22"/>
          <w:szCs w:val="22"/>
          <w:lang w:eastAsia="en-GB"/>
        </w:rPr>
        <w:t>fire</w:t>
      </w:r>
      <w:r w:rsidRPr="00073889">
        <w:rPr>
          <w:rFonts w:ascii="Arial" w:hAnsi="Arial" w:cs="Arial"/>
          <w:b/>
          <w:bCs/>
          <w:sz w:val="22"/>
          <w:szCs w:val="22"/>
          <w:lang w:eastAsia="en-GB"/>
        </w:rPr>
        <w:t xml:space="preserve"> </w:t>
      </w:r>
      <w:r w:rsidRPr="00073889">
        <w:rPr>
          <w:rFonts w:ascii="Arial" w:hAnsi="Arial" w:cs="Arial"/>
          <w:bCs/>
          <w:sz w:val="22"/>
          <w:szCs w:val="22"/>
          <w:lang w:eastAsia="en-GB"/>
        </w:rPr>
        <w:t>and rescue authorities</w:t>
      </w:r>
      <w:r w:rsidRPr="00073889">
        <w:rPr>
          <w:rFonts w:ascii="Arial" w:hAnsi="Arial" w:cs="Arial"/>
          <w:b/>
          <w:bCs/>
          <w:sz w:val="22"/>
          <w:szCs w:val="22"/>
          <w:lang w:eastAsia="en-GB"/>
        </w:rPr>
        <w:t xml:space="preserve"> </w:t>
      </w:r>
      <w:r w:rsidR="00073889" w:rsidRPr="00073889">
        <w:rPr>
          <w:rFonts w:ascii="Arial" w:hAnsi="Arial" w:cs="Arial"/>
          <w:sz w:val="22"/>
          <w:szCs w:val="22"/>
          <w:lang w:eastAsia="en-GB"/>
        </w:rPr>
        <w:t xml:space="preserve">are </w:t>
      </w:r>
      <w:r w:rsidRPr="00073889">
        <w:rPr>
          <w:rFonts w:ascii="Arial" w:hAnsi="Arial" w:cs="Arial"/>
          <w:sz w:val="22"/>
          <w:szCs w:val="22"/>
          <w:lang w:eastAsia="en-GB"/>
        </w:rPr>
        <w:t xml:space="preserve">funded through a two percent share of each district or unitary council’s business rates income and topped up by central </w:t>
      </w:r>
      <w:r w:rsidRPr="008F3466">
        <w:rPr>
          <w:rFonts w:ascii="Arial" w:hAnsi="Arial" w:cs="Arial"/>
          <w:sz w:val="22"/>
          <w:szCs w:val="22"/>
          <w:lang w:eastAsia="en-GB"/>
        </w:rPr>
        <w:t>government.</w:t>
      </w:r>
      <w:r w:rsidR="009E1083" w:rsidRPr="008F3466">
        <w:rPr>
          <w:rFonts w:ascii="Arial" w:hAnsi="Arial" w:cs="Arial"/>
          <w:sz w:val="22"/>
          <w:szCs w:val="22"/>
          <w:lang w:eastAsia="en-GB"/>
        </w:rPr>
        <w:t xml:space="preserve">  </w:t>
      </w:r>
      <w:r w:rsidR="009D57A3" w:rsidRPr="008F3466">
        <w:rPr>
          <w:rFonts w:ascii="Arial" w:hAnsi="Arial" w:cs="Arial"/>
          <w:sz w:val="22"/>
          <w:szCs w:val="22"/>
          <w:lang w:eastAsia="en-GB"/>
        </w:rPr>
        <w:t xml:space="preserve">A safety net and tariff/top-up is applied to this funding to ensure no service makes excess gains or losses through this funding.  The funding for Cambridgeshire Fire was impacted by a top </w:t>
      </w:r>
      <w:r w:rsidR="006A0B08" w:rsidRPr="008F3466">
        <w:rPr>
          <w:rFonts w:ascii="Arial" w:hAnsi="Arial" w:cs="Arial"/>
          <w:sz w:val="22"/>
          <w:szCs w:val="22"/>
          <w:lang w:eastAsia="en-GB"/>
        </w:rPr>
        <w:t xml:space="preserve">up </w:t>
      </w:r>
      <w:r w:rsidR="009D57A3" w:rsidRPr="008F3466">
        <w:rPr>
          <w:rFonts w:ascii="Arial" w:hAnsi="Arial" w:cs="Arial"/>
          <w:sz w:val="22"/>
          <w:szCs w:val="22"/>
          <w:lang w:eastAsia="en-GB"/>
        </w:rPr>
        <w:t xml:space="preserve">adjustment of </w:t>
      </w:r>
      <w:r w:rsidR="009E5958">
        <w:rPr>
          <w:rFonts w:ascii="Arial" w:hAnsi="Arial" w:cs="Arial"/>
          <w:sz w:val="22"/>
          <w:szCs w:val="22"/>
          <w:lang w:eastAsia="en-GB"/>
        </w:rPr>
        <w:t>£2.</w:t>
      </w:r>
      <w:r w:rsidR="00195C08">
        <w:rPr>
          <w:rFonts w:ascii="Arial" w:hAnsi="Arial" w:cs="Arial"/>
          <w:sz w:val="22"/>
          <w:szCs w:val="22"/>
          <w:lang w:eastAsia="en-GB"/>
        </w:rPr>
        <w:t>385</w:t>
      </w:r>
      <w:r w:rsidR="009D57A3" w:rsidRPr="008F3466">
        <w:rPr>
          <w:rFonts w:ascii="Arial" w:hAnsi="Arial" w:cs="Arial"/>
          <w:sz w:val="22"/>
          <w:szCs w:val="22"/>
          <w:lang w:eastAsia="en-GB"/>
        </w:rPr>
        <w:t>m thr</w:t>
      </w:r>
      <w:r w:rsidR="008206FC" w:rsidRPr="008F3466">
        <w:rPr>
          <w:rFonts w:ascii="Arial" w:hAnsi="Arial" w:cs="Arial"/>
          <w:sz w:val="22"/>
          <w:szCs w:val="22"/>
          <w:lang w:eastAsia="en-GB"/>
        </w:rPr>
        <w:t xml:space="preserve">ough this adjustment mechanism.  </w:t>
      </w:r>
    </w:p>
    <w:p w:rsidR="005251D2" w:rsidRPr="008F3466" w:rsidRDefault="005251D2" w:rsidP="00F4035F">
      <w:pPr>
        <w:overflowPunct w:val="0"/>
        <w:autoSpaceDE w:val="0"/>
        <w:autoSpaceDN w:val="0"/>
        <w:adjustRightInd w:val="0"/>
        <w:jc w:val="both"/>
        <w:textAlignment w:val="baseline"/>
        <w:rPr>
          <w:rFonts w:ascii="Arial" w:hAnsi="Arial" w:cs="Arial"/>
          <w:sz w:val="22"/>
          <w:szCs w:val="22"/>
          <w:u w:val="single"/>
        </w:rPr>
      </w:pPr>
    </w:p>
    <w:p w:rsidR="00554233" w:rsidRPr="00374492" w:rsidRDefault="009F1421" w:rsidP="006B51E7">
      <w:pPr>
        <w:tabs>
          <w:tab w:val="left" w:pos="709"/>
        </w:tabs>
        <w:ind w:right="899"/>
        <w:jc w:val="both"/>
        <w:rPr>
          <w:rFonts w:ascii="Arial" w:hAnsi="Arial" w:cs="Arial"/>
          <w:sz w:val="22"/>
          <w:szCs w:val="22"/>
          <w:u w:val="single"/>
        </w:rPr>
      </w:pPr>
      <w:r w:rsidRPr="00374492">
        <w:rPr>
          <w:rFonts w:ascii="Arial" w:hAnsi="Arial" w:cs="Arial"/>
          <w:sz w:val="22"/>
          <w:szCs w:val="22"/>
          <w:u w:val="single"/>
        </w:rPr>
        <w:t>Comprehensive Spending Review (CSR) – pressures and savings</w:t>
      </w:r>
    </w:p>
    <w:p w:rsidR="00554233" w:rsidRPr="00DD27D5" w:rsidRDefault="00554233" w:rsidP="00554233">
      <w:pPr>
        <w:overflowPunct w:val="0"/>
        <w:autoSpaceDE w:val="0"/>
        <w:autoSpaceDN w:val="0"/>
        <w:adjustRightInd w:val="0"/>
        <w:jc w:val="both"/>
        <w:textAlignment w:val="baseline"/>
        <w:rPr>
          <w:rFonts w:ascii="Arial" w:hAnsi="Arial" w:cs="Arial"/>
          <w:b/>
          <w:sz w:val="22"/>
          <w:szCs w:val="22"/>
          <w:highlight w:val="yellow"/>
        </w:rPr>
      </w:pPr>
    </w:p>
    <w:p w:rsidR="001E35B5" w:rsidRDefault="00541F2B" w:rsidP="001E35B5">
      <w:pPr>
        <w:overflowPunct w:val="0"/>
        <w:autoSpaceDE w:val="0"/>
        <w:autoSpaceDN w:val="0"/>
        <w:adjustRightInd w:val="0"/>
        <w:ind w:right="809"/>
        <w:jc w:val="both"/>
        <w:textAlignment w:val="baseline"/>
        <w:rPr>
          <w:rFonts w:ascii="Arial" w:hAnsi="Arial" w:cs="Arial"/>
          <w:sz w:val="22"/>
          <w:szCs w:val="22"/>
        </w:rPr>
      </w:pPr>
      <w:r w:rsidRPr="00541F2B">
        <w:rPr>
          <w:rFonts w:ascii="Arial" w:hAnsi="Arial" w:cs="Arial"/>
          <w:sz w:val="22"/>
          <w:szCs w:val="22"/>
          <w:lang w:eastAsia="en-GB"/>
        </w:rPr>
        <w:t xml:space="preserve">The next financial year is the last for the current Comprehensive Spending Review period.  The Service has experienced significant cuts to its grant over the period and these cuts, along with inflation have resulted in pressures of circa £3.9 million.  The Service responded by making significant cost reductions </w:t>
      </w:r>
      <w:r w:rsidRPr="00541F2B">
        <w:rPr>
          <w:rFonts w:ascii="Arial" w:hAnsi="Arial" w:cs="Arial"/>
          <w:sz w:val="22"/>
          <w:szCs w:val="22"/>
        </w:rPr>
        <w:t>alongside the increases</w:t>
      </w:r>
    </w:p>
    <w:p w:rsidR="00541F2B" w:rsidRDefault="00541F2B" w:rsidP="001E35B5">
      <w:pPr>
        <w:overflowPunct w:val="0"/>
        <w:autoSpaceDE w:val="0"/>
        <w:autoSpaceDN w:val="0"/>
        <w:adjustRightInd w:val="0"/>
        <w:ind w:right="-42"/>
        <w:jc w:val="both"/>
        <w:textAlignment w:val="baseline"/>
        <w:rPr>
          <w:rFonts w:ascii="Arial" w:hAnsi="Arial" w:cs="Arial"/>
          <w:color w:val="1F497D"/>
        </w:rPr>
      </w:pPr>
      <w:proofErr w:type="gramStart"/>
      <w:r w:rsidRPr="00541F2B">
        <w:rPr>
          <w:rFonts w:ascii="Arial" w:hAnsi="Arial" w:cs="Arial"/>
          <w:sz w:val="22"/>
          <w:szCs w:val="22"/>
        </w:rPr>
        <w:lastRenderedPageBreak/>
        <w:t>in</w:t>
      </w:r>
      <w:proofErr w:type="gramEnd"/>
      <w:r w:rsidRPr="00541F2B">
        <w:rPr>
          <w:rFonts w:ascii="Arial" w:hAnsi="Arial" w:cs="Arial"/>
          <w:sz w:val="22"/>
          <w:szCs w:val="22"/>
        </w:rPr>
        <w:t xml:space="preserve"> Council Tax and the </w:t>
      </w:r>
      <w:proofErr w:type="spellStart"/>
      <w:r w:rsidRPr="00541F2B">
        <w:rPr>
          <w:rFonts w:ascii="Arial" w:hAnsi="Arial" w:cs="Arial"/>
          <w:sz w:val="22"/>
          <w:szCs w:val="22"/>
        </w:rPr>
        <w:t>taxbase</w:t>
      </w:r>
      <w:proofErr w:type="spellEnd"/>
      <w:r w:rsidRPr="00541F2B">
        <w:rPr>
          <w:rFonts w:ascii="Arial" w:hAnsi="Arial" w:cs="Arial"/>
          <w:sz w:val="22"/>
          <w:szCs w:val="22"/>
        </w:rPr>
        <w:t xml:space="preserve"> increasing, resulting in a balanced budget over the period.  The Government are currently working on a new Spending Review and the result and implications of this are likely to be published sometime in 2019, prior to the 2020/21 budget process.</w:t>
      </w:r>
    </w:p>
    <w:p w:rsidR="008206FC" w:rsidRPr="008F3466" w:rsidRDefault="008206FC" w:rsidP="00F4035F">
      <w:pPr>
        <w:tabs>
          <w:tab w:val="left" w:pos="709"/>
        </w:tabs>
        <w:jc w:val="both"/>
        <w:rPr>
          <w:rFonts w:ascii="Arial" w:hAnsi="Arial" w:cs="Arial"/>
          <w:b/>
          <w:sz w:val="22"/>
          <w:szCs w:val="22"/>
        </w:rPr>
      </w:pPr>
    </w:p>
    <w:p w:rsidR="006B7241" w:rsidRPr="008F3466" w:rsidRDefault="006B7241" w:rsidP="00F4035F">
      <w:pPr>
        <w:tabs>
          <w:tab w:val="left" w:pos="709"/>
        </w:tabs>
        <w:jc w:val="both"/>
        <w:rPr>
          <w:rFonts w:ascii="Arial" w:hAnsi="Arial" w:cs="Arial"/>
          <w:b/>
          <w:sz w:val="22"/>
          <w:szCs w:val="22"/>
        </w:rPr>
      </w:pPr>
      <w:r w:rsidRPr="008F3466">
        <w:rPr>
          <w:rFonts w:ascii="Arial" w:hAnsi="Arial" w:cs="Arial"/>
          <w:b/>
          <w:sz w:val="22"/>
          <w:szCs w:val="22"/>
        </w:rPr>
        <w:t>What does it mean?</w:t>
      </w:r>
    </w:p>
    <w:p w:rsidR="006B7241" w:rsidRPr="008F3466" w:rsidRDefault="006B7241" w:rsidP="00F4035F">
      <w:pPr>
        <w:jc w:val="both"/>
        <w:rPr>
          <w:rFonts w:ascii="Arial" w:hAnsi="Arial" w:cs="Arial"/>
          <w:sz w:val="22"/>
          <w:szCs w:val="22"/>
        </w:rPr>
      </w:pPr>
    </w:p>
    <w:p w:rsidR="006B7241" w:rsidRPr="008F3466" w:rsidRDefault="006B7241" w:rsidP="00F4035F">
      <w:pPr>
        <w:jc w:val="both"/>
        <w:rPr>
          <w:rFonts w:ascii="Arial" w:hAnsi="Arial" w:cs="Arial"/>
          <w:sz w:val="22"/>
          <w:szCs w:val="22"/>
        </w:rPr>
      </w:pPr>
      <w:r w:rsidRPr="008F3466">
        <w:rPr>
          <w:rFonts w:ascii="Arial" w:hAnsi="Arial" w:cs="Arial"/>
          <w:sz w:val="22"/>
          <w:szCs w:val="22"/>
        </w:rPr>
        <w:t>In summary the Authority will r</w:t>
      </w:r>
      <w:r w:rsidR="006A0B08" w:rsidRPr="008F3466">
        <w:rPr>
          <w:rFonts w:ascii="Arial" w:hAnsi="Arial" w:cs="Arial"/>
          <w:sz w:val="22"/>
          <w:szCs w:val="22"/>
        </w:rPr>
        <w:t xml:space="preserve">eceive a total grant, including </w:t>
      </w:r>
      <w:r w:rsidR="008F74FA" w:rsidRPr="008F3466">
        <w:rPr>
          <w:rFonts w:ascii="Arial" w:hAnsi="Arial" w:cs="Arial"/>
          <w:sz w:val="22"/>
          <w:szCs w:val="22"/>
        </w:rPr>
        <w:t>Busine</w:t>
      </w:r>
      <w:r w:rsidR="00DD29B4" w:rsidRPr="008F3466">
        <w:rPr>
          <w:rFonts w:ascii="Arial" w:hAnsi="Arial" w:cs="Arial"/>
          <w:sz w:val="22"/>
          <w:szCs w:val="22"/>
        </w:rPr>
        <w:t>ss Rate Contributions</w:t>
      </w:r>
      <w:r w:rsidR="002E3F81" w:rsidRPr="008F3466">
        <w:rPr>
          <w:rFonts w:ascii="Arial" w:hAnsi="Arial" w:cs="Arial"/>
          <w:sz w:val="22"/>
          <w:szCs w:val="22"/>
        </w:rPr>
        <w:t>,</w:t>
      </w:r>
      <w:r w:rsidR="00DD29B4" w:rsidRPr="008F3466">
        <w:rPr>
          <w:rFonts w:ascii="Arial" w:hAnsi="Arial" w:cs="Arial"/>
          <w:sz w:val="22"/>
          <w:szCs w:val="22"/>
        </w:rPr>
        <w:t xml:space="preserve"> of £</w:t>
      </w:r>
      <w:r w:rsidR="008E3260">
        <w:rPr>
          <w:rFonts w:ascii="Arial" w:hAnsi="Arial" w:cs="Arial"/>
          <w:sz w:val="22"/>
          <w:szCs w:val="22"/>
        </w:rPr>
        <w:t>9</w:t>
      </w:r>
      <w:r w:rsidR="00674F53">
        <w:rPr>
          <w:rFonts w:ascii="Arial" w:hAnsi="Arial" w:cs="Arial"/>
          <w:sz w:val="22"/>
          <w:szCs w:val="22"/>
        </w:rPr>
        <w:t>,</w:t>
      </w:r>
      <w:r w:rsidR="008E3260">
        <w:rPr>
          <w:rFonts w:ascii="Arial" w:hAnsi="Arial" w:cs="Arial"/>
          <w:sz w:val="22"/>
          <w:szCs w:val="22"/>
        </w:rPr>
        <w:t>080</w:t>
      </w:r>
      <w:r w:rsidRPr="008F3466">
        <w:rPr>
          <w:rFonts w:ascii="Arial" w:hAnsi="Arial" w:cs="Arial"/>
          <w:sz w:val="22"/>
          <w:szCs w:val="22"/>
        </w:rPr>
        <w:t>k.</w:t>
      </w:r>
    </w:p>
    <w:p w:rsidR="006B7241" w:rsidRPr="008F3466" w:rsidRDefault="006B7241" w:rsidP="00F4035F">
      <w:pPr>
        <w:jc w:val="both"/>
        <w:rPr>
          <w:rFonts w:ascii="Arial" w:hAnsi="Arial" w:cs="Arial"/>
          <w:sz w:val="22"/>
          <w:szCs w:val="22"/>
        </w:rPr>
      </w:pPr>
    </w:p>
    <w:p w:rsidR="006B7241" w:rsidRPr="008F3466" w:rsidRDefault="006B7241" w:rsidP="00F4035F">
      <w:pPr>
        <w:jc w:val="both"/>
        <w:rPr>
          <w:rFonts w:ascii="Arial" w:hAnsi="Arial" w:cs="Arial"/>
          <w:sz w:val="22"/>
          <w:szCs w:val="22"/>
        </w:rPr>
      </w:pPr>
      <w:r w:rsidRPr="008F3466">
        <w:rPr>
          <w:rFonts w:ascii="Arial" w:hAnsi="Arial" w:cs="Arial"/>
          <w:sz w:val="22"/>
          <w:szCs w:val="22"/>
        </w:rPr>
        <w:t xml:space="preserve">The </w:t>
      </w:r>
      <w:r w:rsidRPr="001E35B5">
        <w:rPr>
          <w:rFonts w:ascii="Arial" w:hAnsi="Arial" w:cs="Arial"/>
          <w:sz w:val="22"/>
          <w:szCs w:val="22"/>
        </w:rPr>
        <w:t>Revenue Support Grant</w:t>
      </w:r>
      <w:r w:rsidRPr="008F3466">
        <w:rPr>
          <w:rFonts w:ascii="Arial" w:hAnsi="Arial" w:cs="Arial"/>
          <w:sz w:val="22"/>
          <w:szCs w:val="22"/>
        </w:rPr>
        <w:t xml:space="preserve"> and Business Rate </w:t>
      </w:r>
      <w:r w:rsidR="008F74FA" w:rsidRPr="008F3466">
        <w:rPr>
          <w:rFonts w:ascii="Arial" w:hAnsi="Arial" w:cs="Arial"/>
          <w:sz w:val="22"/>
          <w:szCs w:val="22"/>
        </w:rPr>
        <w:t>Contributions</w:t>
      </w:r>
      <w:r w:rsidR="008B304D">
        <w:rPr>
          <w:rFonts w:ascii="Arial" w:hAnsi="Arial" w:cs="Arial"/>
          <w:sz w:val="22"/>
          <w:szCs w:val="22"/>
        </w:rPr>
        <w:t xml:space="preserve"> and grants</w:t>
      </w:r>
      <w:r w:rsidRPr="008F3466">
        <w:rPr>
          <w:rFonts w:ascii="Arial" w:hAnsi="Arial" w:cs="Arial"/>
          <w:sz w:val="22"/>
          <w:szCs w:val="22"/>
        </w:rPr>
        <w:t xml:space="preserve"> </w:t>
      </w:r>
      <w:r w:rsidR="00CA5F2A" w:rsidRPr="008F3466">
        <w:rPr>
          <w:rFonts w:ascii="Arial" w:hAnsi="Arial" w:cs="Arial"/>
          <w:sz w:val="22"/>
          <w:szCs w:val="22"/>
        </w:rPr>
        <w:t>represent</w:t>
      </w:r>
      <w:r w:rsidRPr="008F3466">
        <w:rPr>
          <w:rFonts w:ascii="Arial" w:hAnsi="Arial" w:cs="Arial"/>
          <w:sz w:val="22"/>
          <w:szCs w:val="22"/>
        </w:rPr>
        <w:t xml:space="preserve"> </w:t>
      </w:r>
      <w:r w:rsidRPr="001E35B5">
        <w:rPr>
          <w:rFonts w:ascii="Arial" w:hAnsi="Arial" w:cs="Arial"/>
          <w:sz w:val="22"/>
          <w:szCs w:val="22"/>
        </w:rPr>
        <w:t>£</w:t>
      </w:r>
      <w:r w:rsidR="008E3260">
        <w:rPr>
          <w:rFonts w:ascii="Arial" w:hAnsi="Arial" w:cs="Arial"/>
          <w:sz w:val="22"/>
          <w:szCs w:val="22"/>
        </w:rPr>
        <w:t>6</w:t>
      </w:r>
      <w:r w:rsidR="008F3466" w:rsidRPr="001E35B5">
        <w:rPr>
          <w:rFonts w:ascii="Arial" w:hAnsi="Arial" w:cs="Arial"/>
          <w:sz w:val="22"/>
          <w:szCs w:val="22"/>
        </w:rPr>
        <w:t>,</w:t>
      </w:r>
      <w:r w:rsidR="008E3260">
        <w:rPr>
          <w:rFonts w:ascii="Arial" w:hAnsi="Arial" w:cs="Arial"/>
          <w:sz w:val="22"/>
          <w:szCs w:val="22"/>
        </w:rPr>
        <w:t>695</w:t>
      </w:r>
      <w:r w:rsidRPr="001E35B5">
        <w:rPr>
          <w:rFonts w:ascii="Arial" w:hAnsi="Arial" w:cs="Arial"/>
          <w:sz w:val="22"/>
          <w:szCs w:val="22"/>
        </w:rPr>
        <w:t>k</w:t>
      </w:r>
      <w:r w:rsidRPr="008F3466">
        <w:rPr>
          <w:rFonts w:ascii="Arial" w:hAnsi="Arial" w:cs="Arial"/>
          <w:sz w:val="22"/>
          <w:szCs w:val="22"/>
        </w:rPr>
        <w:t xml:space="preserve"> of this tota</w:t>
      </w:r>
      <w:r w:rsidR="003F01F0" w:rsidRPr="008F3466">
        <w:rPr>
          <w:rFonts w:ascii="Arial" w:hAnsi="Arial" w:cs="Arial"/>
          <w:sz w:val="22"/>
          <w:szCs w:val="22"/>
        </w:rPr>
        <w:t xml:space="preserve">l.  This is a reduction </w:t>
      </w:r>
      <w:r w:rsidR="003F01F0" w:rsidRPr="008E3260">
        <w:rPr>
          <w:rFonts w:ascii="Arial" w:hAnsi="Arial" w:cs="Arial"/>
          <w:sz w:val="22"/>
          <w:szCs w:val="22"/>
        </w:rPr>
        <w:t>of £</w:t>
      </w:r>
      <w:r w:rsidR="008E3260" w:rsidRPr="008E3260">
        <w:rPr>
          <w:rFonts w:ascii="Arial" w:hAnsi="Arial" w:cs="Arial"/>
          <w:sz w:val="22"/>
          <w:szCs w:val="22"/>
        </w:rPr>
        <w:t>114</w:t>
      </w:r>
      <w:r w:rsidR="005F262A" w:rsidRPr="008E3260">
        <w:rPr>
          <w:rFonts w:ascii="Arial" w:hAnsi="Arial" w:cs="Arial"/>
          <w:sz w:val="22"/>
          <w:szCs w:val="22"/>
        </w:rPr>
        <w:t>k</w:t>
      </w:r>
      <w:r w:rsidRPr="008F3466">
        <w:rPr>
          <w:rFonts w:ascii="Arial" w:hAnsi="Arial" w:cs="Arial"/>
          <w:sz w:val="22"/>
          <w:szCs w:val="22"/>
        </w:rPr>
        <w:t xml:space="preserve"> over the grant received in 201</w:t>
      </w:r>
      <w:r w:rsidR="008B304D">
        <w:rPr>
          <w:rFonts w:ascii="Arial" w:hAnsi="Arial" w:cs="Arial"/>
          <w:sz w:val="22"/>
          <w:szCs w:val="22"/>
        </w:rPr>
        <w:t>8</w:t>
      </w:r>
      <w:r w:rsidRPr="008F3466">
        <w:rPr>
          <w:rFonts w:ascii="Arial" w:hAnsi="Arial" w:cs="Arial"/>
          <w:sz w:val="22"/>
          <w:szCs w:val="22"/>
        </w:rPr>
        <w:t>/1</w:t>
      </w:r>
      <w:r w:rsidR="008B304D">
        <w:rPr>
          <w:rFonts w:ascii="Arial" w:hAnsi="Arial" w:cs="Arial"/>
          <w:sz w:val="22"/>
          <w:szCs w:val="22"/>
        </w:rPr>
        <w:t>9</w:t>
      </w:r>
      <w:r w:rsidR="00090222" w:rsidRPr="008F3466">
        <w:rPr>
          <w:rFonts w:ascii="Arial" w:hAnsi="Arial" w:cs="Arial"/>
          <w:sz w:val="22"/>
          <w:szCs w:val="22"/>
        </w:rPr>
        <w:t xml:space="preserve">, </w:t>
      </w:r>
      <w:r w:rsidR="00090222" w:rsidRPr="008E3260">
        <w:rPr>
          <w:rFonts w:ascii="Arial" w:hAnsi="Arial" w:cs="Arial"/>
          <w:sz w:val="22"/>
          <w:szCs w:val="22"/>
        </w:rPr>
        <w:t xml:space="preserve">equivalent to </w:t>
      </w:r>
      <w:r w:rsidR="008E3260" w:rsidRPr="008E3260">
        <w:rPr>
          <w:rFonts w:ascii="Arial" w:hAnsi="Arial" w:cs="Arial"/>
          <w:sz w:val="22"/>
          <w:szCs w:val="22"/>
        </w:rPr>
        <w:t>1.7</w:t>
      </w:r>
      <w:r w:rsidRPr="008E3260">
        <w:rPr>
          <w:rFonts w:ascii="Arial" w:hAnsi="Arial" w:cs="Arial"/>
          <w:sz w:val="22"/>
          <w:szCs w:val="22"/>
        </w:rPr>
        <w:t>%.</w:t>
      </w:r>
    </w:p>
    <w:p w:rsidR="006B7241" w:rsidRPr="008F3466" w:rsidRDefault="006B7241" w:rsidP="00F4035F">
      <w:pPr>
        <w:jc w:val="both"/>
        <w:rPr>
          <w:rFonts w:ascii="Arial" w:hAnsi="Arial" w:cs="Arial"/>
          <w:sz w:val="22"/>
          <w:szCs w:val="22"/>
        </w:rPr>
      </w:pPr>
    </w:p>
    <w:p w:rsidR="006B7241" w:rsidRPr="008F3466" w:rsidRDefault="006B7241" w:rsidP="00F4035F">
      <w:pPr>
        <w:jc w:val="both"/>
        <w:rPr>
          <w:rFonts w:ascii="Arial" w:hAnsi="Arial" w:cs="Arial"/>
          <w:sz w:val="22"/>
          <w:szCs w:val="22"/>
        </w:rPr>
      </w:pPr>
      <w:r w:rsidRPr="008F3466">
        <w:rPr>
          <w:rFonts w:ascii="Arial" w:hAnsi="Arial" w:cs="Arial"/>
          <w:sz w:val="22"/>
          <w:szCs w:val="22"/>
        </w:rPr>
        <w:t xml:space="preserve">The budget has been prepared for the medium term after making a number of assumptions, which are: </w:t>
      </w:r>
    </w:p>
    <w:p w:rsidR="006B7241" w:rsidRPr="008F3466" w:rsidRDefault="006B7241" w:rsidP="00F4035F">
      <w:pPr>
        <w:ind w:left="720" w:hanging="720"/>
        <w:jc w:val="both"/>
        <w:rPr>
          <w:rFonts w:ascii="Arial" w:hAnsi="Arial" w:cs="Arial"/>
          <w:sz w:val="22"/>
          <w:szCs w:val="22"/>
        </w:rPr>
      </w:pPr>
    </w:p>
    <w:p w:rsidR="006B7241" w:rsidRPr="008F3466" w:rsidRDefault="007A1BE1" w:rsidP="00F4035F">
      <w:pPr>
        <w:numPr>
          <w:ilvl w:val="0"/>
          <w:numId w:val="35"/>
        </w:num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A 2.88</w:t>
      </w:r>
      <w:r w:rsidR="00832DD4" w:rsidRPr="008F3466">
        <w:rPr>
          <w:rFonts w:ascii="Arial" w:hAnsi="Arial" w:cs="Arial"/>
          <w:sz w:val="22"/>
          <w:szCs w:val="22"/>
        </w:rPr>
        <w:t>% increase</w:t>
      </w:r>
      <w:r w:rsidR="00090222" w:rsidRPr="008F3466">
        <w:rPr>
          <w:rFonts w:ascii="Arial" w:hAnsi="Arial" w:cs="Arial"/>
          <w:sz w:val="22"/>
          <w:szCs w:val="22"/>
        </w:rPr>
        <w:t xml:space="preserve"> in Council Tax </w:t>
      </w:r>
      <w:r w:rsidR="006B7241" w:rsidRPr="008F3466">
        <w:rPr>
          <w:rFonts w:ascii="Arial" w:hAnsi="Arial" w:cs="Arial"/>
          <w:sz w:val="22"/>
          <w:szCs w:val="22"/>
        </w:rPr>
        <w:t xml:space="preserve">for </w:t>
      </w:r>
      <w:r w:rsidR="000E7652" w:rsidRPr="008F3466">
        <w:rPr>
          <w:rFonts w:ascii="Arial" w:hAnsi="Arial" w:cs="Arial"/>
          <w:sz w:val="22"/>
          <w:szCs w:val="22"/>
        </w:rPr>
        <w:t>201</w:t>
      </w:r>
      <w:r>
        <w:rPr>
          <w:rFonts w:ascii="Arial" w:hAnsi="Arial" w:cs="Arial"/>
          <w:sz w:val="22"/>
          <w:szCs w:val="22"/>
        </w:rPr>
        <w:t>9</w:t>
      </w:r>
      <w:r w:rsidR="000E7652" w:rsidRPr="008F3466">
        <w:rPr>
          <w:rFonts w:ascii="Arial" w:hAnsi="Arial" w:cs="Arial"/>
          <w:sz w:val="22"/>
          <w:szCs w:val="22"/>
        </w:rPr>
        <w:t>/</w:t>
      </w:r>
      <w:r>
        <w:rPr>
          <w:rFonts w:ascii="Arial" w:hAnsi="Arial" w:cs="Arial"/>
          <w:sz w:val="22"/>
          <w:szCs w:val="22"/>
        </w:rPr>
        <w:t>20</w:t>
      </w:r>
      <w:r w:rsidR="006B7241" w:rsidRPr="008F3466">
        <w:rPr>
          <w:rFonts w:ascii="Arial" w:hAnsi="Arial" w:cs="Arial"/>
          <w:sz w:val="22"/>
          <w:szCs w:val="22"/>
        </w:rPr>
        <w:t>;</w:t>
      </w:r>
    </w:p>
    <w:p w:rsidR="006B7241" w:rsidRPr="00A810F6" w:rsidRDefault="006B7241" w:rsidP="00F4035F">
      <w:pPr>
        <w:numPr>
          <w:ilvl w:val="0"/>
          <w:numId w:val="35"/>
        </w:numPr>
        <w:overflowPunct w:val="0"/>
        <w:autoSpaceDE w:val="0"/>
        <w:autoSpaceDN w:val="0"/>
        <w:adjustRightInd w:val="0"/>
        <w:jc w:val="both"/>
        <w:textAlignment w:val="baseline"/>
        <w:rPr>
          <w:rFonts w:ascii="Arial" w:hAnsi="Arial" w:cs="Arial"/>
          <w:sz w:val="22"/>
          <w:szCs w:val="22"/>
        </w:rPr>
      </w:pPr>
      <w:r w:rsidRPr="00A810F6">
        <w:rPr>
          <w:rFonts w:ascii="Arial" w:hAnsi="Arial" w:cs="Arial"/>
          <w:sz w:val="22"/>
          <w:szCs w:val="22"/>
        </w:rPr>
        <w:t xml:space="preserve">Non pay inflation </w:t>
      </w:r>
      <w:r w:rsidR="003F01F0" w:rsidRPr="00A810F6">
        <w:rPr>
          <w:rFonts w:ascii="Arial" w:hAnsi="Arial" w:cs="Arial"/>
          <w:sz w:val="22"/>
          <w:szCs w:val="22"/>
        </w:rPr>
        <w:t>will be 1</w:t>
      </w:r>
      <w:r w:rsidR="008F74FA" w:rsidRPr="00A810F6">
        <w:rPr>
          <w:rFonts w:ascii="Arial" w:hAnsi="Arial" w:cs="Arial"/>
          <w:sz w:val="22"/>
          <w:szCs w:val="22"/>
        </w:rPr>
        <w:t>%</w:t>
      </w:r>
    </w:p>
    <w:p w:rsidR="006B7241" w:rsidRPr="00893456" w:rsidRDefault="006B7241" w:rsidP="00F4035F">
      <w:pPr>
        <w:jc w:val="both"/>
        <w:rPr>
          <w:rFonts w:ascii="Arial" w:hAnsi="Arial" w:cs="Arial"/>
          <w:sz w:val="22"/>
          <w:szCs w:val="22"/>
        </w:rPr>
      </w:pPr>
    </w:p>
    <w:p w:rsidR="006B7241" w:rsidRPr="00893456" w:rsidRDefault="00073889" w:rsidP="00F4035F">
      <w:pPr>
        <w:jc w:val="both"/>
        <w:rPr>
          <w:rFonts w:ascii="Arial" w:hAnsi="Arial" w:cs="Arial"/>
          <w:sz w:val="22"/>
          <w:szCs w:val="22"/>
        </w:rPr>
      </w:pPr>
      <w:r>
        <w:rPr>
          <w:rFonts w:ascii="Arial" w:hAnsi="Arial" w:cs="Arial"/>
          <w:sz w:val="22"/>
          <w:szCs w:val="22"/>
        </w:rPr>
        <w:t xml:space="preserve">The detailed </w:t>
      </w:r>
      <w:r w:rsidR="006B7241" w:rsidRPr="00893456">
        <w:rPr>
          <w:rFonts w:ascii="Arial" w:hAnsi="Arial" w:cs="Arial"/>
          <w:sz w:val="22"/>
          <w:szCs w:val="22"/>
        </w:rPr>
        <w:t>medium term estimates for the next five financial years</w:t>
      </w:r>
      <w:r>
        <w:rPr>
          <w:rFonts w:ascii="Arial" w:hAnsi="Arial" w:cs="Arial"/>
          <w:sz w:val="22"/>
          <w:szCs w:val="22"/>
        </w:rPr>
        <w:t xml:space="preserve">, as shown on page 4, </w:t>
      </w:r>
      <w:r w:rsidR="00554233">
        <w:rPr>
          <w:rFonts w:ascii="Arial" w:hAnsi="Arial" w:cs="Arial"/>
          <w:sz w:val="22"/>
          <w:szCs w:val="22"/>
        </w:rPr>
        <w:t>include assumptions on the current</w:t>
      </w:r>
      <w:r w:rsidR="006B7241" w:rsidRPr="00893456">
        <w:rPr>
          <w:rFonts w:ascii="Arial" w:hAnsi="Arial" w:cs="Arial"/>
          <w:sz w:val="22"/>
          <w:szCs w:val="22"/>
        </w:rPr>
        <w:t xml:space="preserve"> Comprehensive Spend</w:t>
      </w:r>
      <w:r w:rsidR="00554233">
        <w:rPr>
          <w:rFonts w:ascii="Arial" w:hAnsi="Arial" w:cs="Arial"/>
          <w:sz w:val="22"/>
          <w:szCs w:val="22"/>
        </w:rPr>
        <w:t>ing Review</w:t>
      </w:r>
      <w:r w:rsidR="006B7241" w:rsidRPr="00893456">
        <w:rPr>
          <w:rFonts w:ascii="Arial" w:hAnsi="Arial" w:cs="Arial"/>
          <w:sz w:val="22"/>
          <w:szCs w:val="22"/>
        </w:rPr>
        <w:t>.</w:t>
      </w:r>
    </w:p>
    <w:p w:rsidR="00EE2650" w:rsidRPr="00893456" w:rsidRDefault="00EE2650" w:rsidP="00F4035F">
      <w:pPr>
        <w:jc w:val="both"/>
        <w:rPr>
          <w:rFonts w:ascii="Arial" w:hAnsi="Arial" w:cs="Arial"/>
          <w:sz w:val="22"/>
          <w:szCs w:val="22"/>
        </w:rPr>
      </w:pPr>
    </w:p>
    <w:p w:rsidR="003633B2" w:rsidRPr="00893456" w:rsidRDefault="003633B2" w:rsidP="00F4035F">
      <w:pPr>
        <w:pStyle w:val="Default"/>
        <w:jc w:val="both"/>
        <w:rPr>
          <w:b/>
          <w:bCs/>
          <w:sz w:val="22"/>
          <w:lang w:val="en-GB"/>
        </w:rPr>
      </w:pPr>
      <w:bookmarkStart w:id="3" w:name="Revenue"/>
    </w:p>
    <w:p w:rsidR="003633B2" w:rsidRDefault="003633B2" w:rsidP="00F4035F">
      <w:pPr>
        <w:pStyle w:val="Default"/>
        <w:jc w:val="both"/>
        <w:rPr>
          <w:b/>
          <w:bCs/>
          <w:sz w:val="22"/>
          <w:highlight w:val="yellow"/>
          <w:lang w:val="en-GB"/>
        </w:rPr>
      </w:pPr>
    </w:p>
    <w:p w:rsidR="006B7241" w:rsidRPr="005251D2" w:rsidRDefault="00090222" w:rsidP="00F4035F">
      <w:pPr>
        <w:pStyle w:val="Default"/>
        <w:jc w:val="both"/>
        <w:rPr>
          <w:b/>
          <w:bCs/>
          <w:u w:val="single"/>
          <w:lang w:val="en-GB"/>
        </w:rPr>
      </w:pPr>
      <w:r>
        <w:rPr>
          <w:b/>
          <w:bCs/>
          <w:sz w:val="22"/>
          <w:lang w:val="en-GB"/>
        </w:rPr>
        <w:br w:type="page"/>
      </w:r>
      <w:r w:rsidR="006B7241" w:rsidRPr="005251D2">
        <w:rPr>
          <w:b/>
          <w:bCs/>
          <w:u w:val="single"/>
          <w:lang w:val="en-GB"/>
        </w:rPr>
        <w:lastRenderedPageBreak/>
        <w:t>The Budget Build-up: Revenue Expenditure</w:t>
      </w:r>
      <w:bookmarkEnd w:id="3"/>
    </w:p>
    <w:p w:rsidR="006B7241" w:rsidRPr="003633B2" w:rsidRDefault="006B7241" w:rsidP="00F4035F">
      <w:pPr>
        <w:pStyle w:val="Default"/>
        <w:jc w:val="both"/>
        <w:rPr>
          <w:b/>
          <w:bCs/>
          <w:sz w:val="22"/>
          <w:lang w:val="en-GB"/>
        </w:rPr>
      </w:pPr>
    </w:p>
    <w:p w:rsidR="006B7241" w:rsidRPr="00F4572E" w:rsidRDefault="00F4572E" w:rsidP="006B51E7">
      <w:pPr>
        <w:pStyle w:val="Default"/>
        <w:ind w:right="899"/>
        <w:jc w:val="both"/>
        <w:rPr>
          <w:sz w:val="22"/>
          <w:szCs w:val="22"/>
          <w:lang w:val="en-GB"/>
        </w:rPr>
      </w:pPr>
      <w:r w:rsidRPr="00073889">
        <w:rPr>
          <w:sz w:val="22"/>
          <w:szCs w:val="22"/>
          <w:lang w:val="en-GB"/>
        </w:rPr>
        <w:t>The budget is built using the input of each budget holder;</w:t>
      </w:r>
      <w:r w:rsidR="003A40A0" w:rsidRPr="00073889">
        <w:rPr>
          <w:sz w:val="22"/>
          <w:szCs w:val="22"/>
          <w:lang w:val="en-GB"/>
        </w:rPr>
        <w:t xml:space="preserve"> each budget is reviewed and amended at specific budget holder and finance meetings. T</w:t>
      </w:r>
      <w:r w:rsidRPr="00073889">
        <w:rPr>
          <w:sz w:val="22"/>
          <w:szCs w:val="22"/>
          <w:lang w:val="en-GB"/>
        </w:rPr>
        <w:t xml:space="preserve">he information from each group is </w:t>
      </w:r>
      <w:r w:rsidR="003A40A0" w:rsidRPr="00073889">
        <w:rPr>
          <w:sz w:val="22"/>
          <w:szCs w:val="22"/>
          <w:lang w:val="en-GB"/>
        </w:rPr>
        <w:t xml:space="preserve">then </w:t>
      </w:r>
      <w:r w:rsidRPr="00073889">
        <w:rPr>
          <w:sz w:val="22"/>
          <w:szCs w:val="22"/>
          <w:lang w:val="en-GB"/>
        </w:rPr>
        <w:t>consolidated into the final budget.</w:t>
      </w:r>
      <w:r>
        <w:rPr>
          <w:sz w:val="22"/>
          <w:szCs w:val="22"/>
          <w:lang w:val="en-GB"/>
        </w:rPr>
        <w:t xml:space="preserve"> </w:t>
      </w:r>
    </w:p>
    <w:p w:rsidR="006B7241" w:rsidRPr="00A27156" w:rsidRDefault="006B7241" w:rsidP="00F4035F">
      <w:pPr>
        <w:pStyle w:val="Default"/>
        <w:jc w:val="both"/>
        <w:rPr>
          <w:b/>
          <w:bCs/>
          <w:sz w:val="22"/>
          <w:szCs w:val="22"/>
          <w:lang w:val="en-GB"/>
        </w:rPr>
      </w:pPr>
    </w:p>
    <w:p w:rsidR="006B7241" w:rsidRPr="00470B22" w:rsidRDefault="006B7241" w:rsidP="00F4035F">
      <w:pPr>
        <w:pStyle w:val="Default"/>
        <w:jc w:val="both"/>
        <w:rPr>
          <w:b/>
          <w:bCs/>
          <w:sz w:val="22"/>
          <w:szCs w:val="22"/>
          <w:lang w:val="en-GB"/>
        </w:rPr>
      </w:pPr>
      <w:r w:rsidRPr="00470B22">
        <w:rPr>
          <w:b/>
          <w:bCs/>
          <w:sz w:val="22"/>
          <w:szCs w:val="22"/>
          <w:lang w:val="en-GB"/>
        </w:rPr>
        <w:t>Summary of Revenue Expenditure</w:t>
      </w:r>
    </w:p>
    <w:p w:rsidR="006B7241" w:rsidRPr="00470B22" w:rsidRDefault="006B7241" w:rsidP="00F4035F">
      <w:pPr>
        <w:pStyle w:val="Default"/>
        <w:jc w:val="both"/>
        <w:rPr>
          <w:b/>
          <w:bCs/>
          <w:sz w:val="22"/>
          <w:szCs w:val="22"/>
          <w:lang w:val="en-GB"/>
        </w:rPr>
      </w:pPr>
    </w:p>
    <w:tbl>
      <w:tblPr>
        <w:tblW w:w="64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3498"/>
        <w:gridCol w:w="1350"/>
      </w:tblGrid>
      <w:tr w:rsidR="006B7241" w:rsidRPr="00DB1AEC" w:rsidTr="006B7241">
        <w:tc>
          <w:tcPr>
            <w:tcW w:w="1560" w:type="dxa"/>
          </w:tcPr>
          <w:p w:rsidR="00551685" w:rsidRPr="00DA15A6" w:rsidRDefault="008F74FA" w:rsidP="00A573D5">
            <w:pPr>
              <w:pStyle w:val="Default"/>
              <w:jc w:val="right"/>
              <w:rPr>
                <w:b/>
                <w:bCs/>
                <w:sz w:val="22"/>
                <w:szCs w:val="22"/>
                <w:lang w:val="en-GB"/>
              </w:rPr>
            </w:pPr>
            <w:bookmarkStart w:id="4" w:name="OLE_LINK3"/>
            <w:r w:rsidRPr="00DA15A6">
              <w:rPr>
                <w:b/>
                <w:bCs/>
                <w:sz w:val="22"/>
                <w:szCs w:val="22"/>
                <w:lang w:val="en-GB"/>
              </w:rPr>
              <w:t>20</w:t>
            </w:r>
            <w:r w:rsidR="00BB2269">
              <w:rPr>
                <w:b/>
                <w:bCs/>
                <w:sz w:val="22"/>
                <w:szCs w:val="22"/>
                <w:lang w:val="en-GB"/>
              </w:rPr>
              <w:t>18/19</w:t>
            </w:r>
            <w:r w:rsidR="003F01F0" w:rsidRPr="00DA15A6">
              <w:rPr>
                <w:b/>
                <w:bCs/>
                <w:sz w:val="22"/>
                <w:szCs w:val="22"/>
                <w:lang w:val="en-GB"/>
              </w:rPr>
              <w:t xml:space="preserve"> </w:t>
            </w:r>
            <w:r w:rsidR="006B7241" w:rsidRPr="00DA15A6">
              <w:rPr>
                <w:b/>
                <w:bCs/>
                <w:sz w:val="22"/>
                <w:szCs w:val="22"/>
                <w:lang w:val="en-GB"/>
              </w:rPr>
              <w:t xml:space="preserve">Budget </w:t>
            </w:r>
          </w:p>
          <w:p w:rsidR="006B7241" w:rsidRPr="00DB1AEC" w:rsidRDefault="006B7241" w:rsidP="00A573D5">
            <w:pPr>
              <w:pStyle w:val="Default"/>
              <w:jc w:val="right"/>
              <w:rPr>
                <w:b/>
                <w:bCs/>
                <w:sz w:val="22"/>
                <w:szCs w:val="22"/>
                <w:highlight w:val="yellow"/>
                <w:lang w:val="en-GB"/>
              </w:rPr>
            </w:pPr>
            <w:r w:rsidRPr="00DA15A6">
              <w:rPr>
                <w:b/>
                <w:bCs/>
                <w:sz w:val="22"/>
                <w:szCs w:val="22"/>
                <w:lang w:val="en-GB"/>
              </w:rPr>
              <w:t>£000</w:t>
            </w:r>
          </w:p>
        </w:tc>
        <w:tc>
          <w:tcPr>
            <w:tcW w:w="3498" w:type="dxa"/>
          </w:tcPr>
          <w:p w:rsidR="006B7241" w:rsidRPr="00DB1AEC" w:rsidRDefault="006B7241" w:rsidP="00F4035F">
            <w:pPr>
              <w:pStyle w:val="Default"/>
              <w:jc w:val="both"/>
              <w:rPr>
                <w:b/>
                <w:bCs/>
                <w:sz w:val="22"/>
                <w:szCs w:val="22"/>
                <w:highlight w:val="yellow"/>
                <w:lang w:val="en-GB"/>
              </w:rPr>
            </w:pPr>
          </w:p>
        </w:tc>
        <w:tc>
          <w:tcPr>
            <w:tcW w:w="1350" w:type="dxa"/>
          </w:tcPr>
          <w:p w:rsidR="006B7241" w:rsidRPr="00A573D5" w:rsidRDefault="000E7652" w:rsidP="00BB2269">
            <w:pPr>
              <w:pStyle w:val="Default"/>
              <w:jc w:val="both"/>
              <w:rPr>
                <w:b/>
                <w:bCs/>
                <w:sz w:val="22"/>
                <w:szCs w:val="22"/>
                <w:lang w:val="en-GB"/>
              </w:rPr>
            </w:pPr>
            <w:r w:rsidRPr="00A573D5">
              <w:rPr>
                <w:b/>
                <w:bCs/>
                <w:sz w:val="22"/>
                <w:szCs w:val="22"/>
                <w:lang w:val="en-GB"/>
              </w:rPr>
              <w:t>20</w:t>
            </w:r>
            <w:r w:rsidR="00BB2269">
              <w:rPr>
                <w:b/>
                <w:bCs/>
                <w:sz w:val="22"/>
                <w:szCs w:val="22"/>
                <w:lang w:val="en-GB"/>
              </w:rPr>
              <w:t>19</w:t>
            </w:r>
            <w:r w:rsidRPr="00A573D5">
              <w:rPr>
                <w:b/>
                <w:bCs/>
                <w:sz w:val="22"/>
                <w:szCs w:val="22"/>
                <w:lang w:val="en-GB"/>
              </w:rPr>
              <w:t>/</w:t>
            </w:r>
            <w:r w:rsidR="00BB2269">
              <w:rPr>
                <w:b/>
                <w:bCs/>
                <w:sz w:val="22"/>
                <w:szCs w:val="22"/>
                <w:lang w:val="en-GB"/>
              </w:rPr>
              <w:t>20</w:t>
            </w:r>
            <w:r w:rsidR="006B7241" w:rsidRPr="00A573D5">
              <w:rPr>
                <w:b/>
                <w:bCs/>
                <w:sz w:val="22"/>
                <w:szCs w:val="22"/>
                <w:lang w:val="en-GB"/>
              </w:rPr>
              <w:t xml:space="preserve"> Budget £000</w:t>
            </w:r>
          </w:p>
        </w:tc>
      </w:tr>
      <w:tr w:rsidR="006B7241" w:rsidRPr="00DB1AEC" w:rsidTr="006B7241">
        <w:tc>
          <w:tcPr>
            <w:tcW w:w="1560" w:type="dxa"/>
          </w:tcPr>
          <w:p w:rsidR="006B7241" w:rsidRPr="00DB1AEC" w:rsidRDefault="006B7241" w:rsidP="00A573D5">
            <w:pPr>
              <w:pStyle w:val="Default"/>
              <w:jc w:val="right"/>
              <w:rPr>
                <w:b/>
                <w:bCs/>
                <w:sz w:val="22"/>
                <w:szCs w:val="22"/>
                <w:highlight w:val="yellow"/>
                <w:lang w:val="en-GB"/>
              </w:rPr>
            </w:pPr>
          </w:p>
        </w:tc>
        <w:tc>
          <w:tcPr>
            <w:tcW w:w="3498" w:type="dxa"/>
          </w:tcPr>
          <w:p w:rsidR="006B7241" w:rsidRPr="00A573D5" w:rsidRDefault="006B7241" w:rsidP="00F4035F">
            <w:pPr>
              <w:pStyle w:val="Default"/>
              <w:jc w:val="both"/>
              <w:rPr>
                <w:b/>
                <w:bCs/>
                <w:sz w:val="22"/>
                <w:szCs w:val="22"/>
                <w:lang w:val="en-GB"/>
              </w:rPr>
            </w:pPr>
            <w:r w:rsidRPr="00A573D5">
              <w:rPr>
                <w:b/>
                <w:bCs/>
                <w:sz w:val="22"/>
                <w:szCs w:val="22"/>
                <w:lang w:val="en-GB"/>
              </w:rPr>
              <w:t>Expenditure</w:t>
            </w:r>
          </w:p>
        </w:tc>
        <w:tc>
          <w:tcPr>
            <w:tcW w:w="1350" w:type="dxa"/>
          </w:tcPr>
          <w:p w:rsidR="006B7241" w:rsidRPr="00A573D5" w:rsidRDefault="006B7241" w:rsidP="00F4035F">
            <w:pPr>
              <w:pStyle w:val="Default"/>
              <w:jc w:val="both"/>
              <w:rPr>
                <w:b/>
                <w:bCs/>
                <w:sz w:val="22"/>
                <w:szCs w:val="22"/>
                <w:lang w:val="en-GB"/>
              </w:rPr>
            </w:pPr>
          </w:p>
        </w:tc>
      </w:tr>
      <w:tr w:rsidR="00554233" w:rsidRPr="00DB1AEC" w:rsidTr="006B7241">
        <w:tc>
          <w:tcPr>
            <w:tcW w:w="1560" w:type="dxa"/>
          </w:tcPr>
          <w:p w:rsidR="00554233" w:rsidRPr="006B2FEB" w:rsidRDefault="006B2FEB" w:rsidP="00A573D5">
            <w:pPr>
              <w:pStyle w:val="Default"/>
              <w:jc w:val="right"/>
              <w:rPr>
                <w:color w:val="auto"/>
                <w:sz w:val="22"/>
                <w:szCs w:val="22"/>
                <w:lang w:val="en-GB"/>
              </w:rPr>
            </w:pPr>
            <w:r w:rsidRPr="006B2FEB">
              <w:rPr>
                <w:color w:val="auto"/>
                <w:sz w:val="22"/>
                <w:szCs w:val="22"/>
                <w:lang w:val="en-GB"/>
              </w:rPr>
              <w:t>22,343</w:t>
            </w:r>
          </w:p>
        </w:tc>
        <w:tc>
          <w:tcPr>
            <w:tcW w:w="3498" w:type="dxa"/>
          </w:tcPr>
          <w:p w:rsidR="00554233" w:rsidRPr="00A573D5" w:rsidRDefault="00554233" w:rsidP="00F4035F">
            <w:pPr>
              <w:pStyle w:val="Default"/>
              <w:ind w:left="252"/>
              <w:jc w:val="both"/>
              <w:rPr>
                <w:sz w:val="22"/>
                <w:szCs w:val="22"/>
                <w:lang w:val="en-GB"/>
              </w:rPr>
            </w:pPr>
            <w:r w:rsidRPr="00A573D5">
              <w:rPr>
                <w:sz w:val="22"/>
                <w:szCs w:val="22"/>
                <w:lang w:val="en-GB"/>
              </w:rPr>
              <w:t>Employees</w:t>
            </w:r>
          </w:p>
        </w:tc>
        <w:tc>
          <w:tcPr>
            <w:tcW w:w="1350" w:type="dxa"/>
          </w:tcPr>
          <w:p w:rsidR="00554233" w:rsidRPr="00D42B72" w:rsidRDefault="00D42B72" w:rsidP="00D42B72">
            <w:pPr>
              <w:pStyle w:val="Default"/>
              <w:jc w:val="right"/>
              <w:rPr>
                <w:color w:val="auto"/>
                <w:sz w:val="22"/>
                <w:szCs w:val="22"/>
                <w:lang w:val="en-GB"/>
              </w:rPr>
            </w:pPr>
            <w:r>
              <w:rPr>
                <w:color w:val="auto"/>
                <w:sz w:val="22"/>
                <w:szCs w:val="22"/>
                <w:lang w:val="en-GB"/>
              </w:rPr>
              <w:t>24,717</w:t>
            </w:r>
          </w:p>
        </w:tc>
      </w:tr>
      <w:tr w:rsidR="00554233" w:rsidRPr="00DB1AEC" w:rsidTr="006B7241">
        <w:tc>
          <w:tcPr>
            <w:tcW w:w="1560" w:type="dxa"/>
          </w:tcPr>
          <w:p w:rsidR="00554233" w:rsidRPr="006B2FEB" w:rsidRDefault="006B2FEB" w:rsidP="00A573D5">
            <w:pPr>
              <w:pStyle w:val="Default"/>
              <w:jc w:val="right"/>
              <w:rPr>
                <w:color w:val="auto"/>
                <w:sz w:val="22"/>
                <w:szCs w:val="22"/>
                <w:lang w:val="en-GB"/>
              </w:rPr>
            </w:pPr>
            <w:r>
              <w:rPr>
                <w:color w:val="auto"/>
                <w:sz w:val="22"/>
                <w:szCs w:val="22"/>
                <w:lang w:val="en-GB"/>
              </w:rPr>
              <w:t>1,401</w:t>
            </w:r>
          </w:p>
        </w:tc>
        <w:tc>
          <w:tcPr>
            <w:tcW w:w="3498" w:type="dxa"/>
          </w:tcPr>
          <w:p w:rsidR="00554233" w:rsidRPr="00A573D5" w:rsidRDefault="00554233" w:rsidP="00F4035F">
            <w:pPr>
              <w:pStyle w:val="Default"/>
              <w:ind w:left="252"/>
              <w:jc w:val="both"/>
              <w:rPr>
                <w:sz w:val="22"/>
                <w:szCs w:val="22"/>
                <w:lang w:val="en-GB"/>
              </w:rPr>
            </w:pPr>
            <w:r w:rsidRPr="00A573D5">
              <w:rPr>
                <w:sz w:val="22"/>
                <w:szCs w:val="22"/>
                <w:lang w:val="en-GB"/>
              </w:rPr>
              <w:t>Premises</w:t>
            </w:r>
          </w:p>
        </w:tc>
        <w:tc>
          <w:tcPr>
            <w:tcW w:w="1350" w:type="dxa"/>
          </w:tcPr>
          <w:p w:rsidR="00554233" w:rsidRPr="00D42B72" w:rsidRDefault="00AC53DD" w:rsidP="00AC53DD">
            <w:pPr>
              <w:pStyle w:val="Default"/>
              <w:jc w:val="right"/>
              <w:rPr>
                <w:color w:val="auto"/>
                <w:sz w:val="22"/>
                <w:szCs w:val="22"/>
                <w:lang w:val="en-GB"/>
              </w:rPr>
            </w:pPr>
            <w:r w:rsidRPr="00D42B72">
              <w:rPr>
                <w:color w:val="auto"/>
                <w:sz w:val="22"/>
                <w:szCs w:val="22"/>
                <w:lang w:val="en-GB"/>
              </w:rPr>
              <w:t>1,4</w:t>
            </w:r>
            <w:r w:rsidR="00D42B72">
              <w:rPr>
                <w:color w:val="auto"/>
                <w:sz w:val="22"/>
                <w:szCs w:val="22"/>
                <w:lang w:val="en-GB"/>
              </w:rPr>
              <w:t>84</w:t>
            </w:r>
          </w:p>
        </w:tc>
      </w:tr>
      <w:tr w:rsidR="00554233" w:rsidRPr="00DB1AEC" w:rsidTr="006B7241">
        <w:tc>
          <w:tcPr>
            <w:tcW w:w="1560" w:type="dxa"/>
          </w:tcPr>
          <w:p w:rsidR="00554233" w:rsidRPr="006B2FEB" w:rsidRDefault="006B2FEB" w:rsidP="00A573D5">
            <w:pPr>
              <w:pStyle w:val="Default"/>
              <w:jc w:val="right"/>
              <w:rPr>
                <w:color w:val="auto"/>
                <w:sz w:val="22"/>
                <w:szCs w:val="22"/>
                <w:lang w:val="en-GB"/>
              </w:rPr>
            </w:pPr>
            <w:r>
              <w:rPr>
                <w:color w:val="auto"/>
                <w:sz w:val="22"/>
                <w:szCs w:val="22"/>
                <w:lang w:val="en-GB"/>
              </w:rPr>
              <w:t>4,487</w:t>
            </w:r>
          </w:p>
        </w:tc>
        <w:tc>
          <w:tcPr>
            <w:tcW w:w="3498" w:type="dxa"/>
          </w:tcPr>
          <w:p w:rsidR="00554233" w:rsidRPr="00A573D5" w:rsidRDefault="00554233" w:rsidP="00F4035F">
            <w:pPr>
              <w:pStyle w:val="Default"/>
              <w:ind w:left="252"/>
              <w:jc w:val="both"/>
              <w:rPr>
                <w:sz w:val="22"/>
                <w:szCs w:val="22"/>
                <w:lang w:val="en-GB"/>
              </w:rPr>
            </w:pPr>
            <w:r w:rsidRPr="00A573D5">
              <w:rPr>
                <w:sz w:val="22"/>
                <w:szCs w:val="22"/>
                <w:lang w:val="en-GB"/>
              </w:rPr>
              <w:t>Supplies and Services</w:t>
            </w:r>
          </w:p>
        </w:tc>
        <w:tc>
          <w:tcPr>
            <w:tcW w:w="1350" w:type="dxa"/>
          </w:tcPr>
          <w:p w:rsidR="00554233" w:rsidRPr="00D42B72" w:rsidRDefault="00AC53DD" w:rsidP="00AC53DD">
            <w:pPr>
              <w:pStyle w:val="Default"/>
              <w:jc w:val="right"/>
              <w:rPr>
                <w:color w:val="auto"/>
                <w:sz w:val="22"/>
                <w:szCs w:val="22"/>
                <w:lang w:val="en-GB"/>
              </w:rPr>
            </w:pPr>
            <w:r w:rsidRPr="00D42B72">
              <w:rPr>
                <w:color w:val="auto"/>
                <w:sz w:val="22"/>
                <w:szCs w:val="22"/>
                <w:lang w:val="en-GB"/>
              </w:rPr>
              <w:t>4,</w:t>
            </w:r>
            <w:r w:rsidR="003D6769" w:rsidRPr="00D42B72">
              <w:rPr>
                <w:color w:val="auto"/>
                <w:sz w:val="22"/>
                <w:szCs w:val="22"/>
                <w:lang w:val="en-GB"/>
              </w:rPr>
              <w:t>4</w:t>
            </w:r>
            <w:r w:rsidR="00D42B72">
              <w:rPr>
                <w:color w:val="auto"/>
                <w:sz w:val="22"/>
                <w:szCs w:val="22"/>
                <w:lang w:val="en-GB"/>
              </w:rPr>
              <w:t>33</w:t>
            </w:r>
          </w:p>
        </w:tc>
      </w:tr>
      <w:tr w:rsidR="00554233" w:rsidRPr="00DB1AEC" w:rsidTr="006B7241">
        <w:tc>
          <w:tcPr>
            <w:tcW w:w="1560" w:type="dxa"/>
          </w:tcPr>
          <w:p w:rsidR="00554233" w:rsidRPr="006B2FEB" w:rsidRDefault="006B2FEB" w:rsidP="00A573D5">
            <w:pPr>
              <w:pStyle w:val="Default"/>
              <w:jc w:val="right"/>
              <w:rPr>
                <w:color w:val="auto"/>
                <w:sz w:val="22"/>
                <w:szCs w:val="22"/>
                <w:lang w:val="en-GB"/>
              </w:rPr>
            </w:pPr>
            <w:r>
              <w:rPr>
                <w:color w:val="auto"/>
                <w:sz w:val="22"/>
                <w:szCs w:val="22"/>
                <w:lang w:val="en-GB"/>
              </w:rPr>
              <w:t>453</w:t>
            </w:r>
          </w:p>
        </w:tc>
        <w:tc>
          <w:tcPr>
            <w:tcW w:w="3498" w:type="dxa"/>
          </w:tcPr>
          <w:p w:rsidR="00554233" w:rsidRPr="00A573D5" w:rsidRDefault="00554233" w:rsidP="00F4035F">
            <w:pPr>
              <w:pStyle w:val="Default"/>
              <w:ind w:left="252"/>
              <w:jc w:val="both"/>
              <w:rPr>
                <w:sz w:val="22"/>
                <w:szCs w:val="22"/>
                <w:lang w:val="en-GB"/>
              </w:rPr>
            </w:pPr>
            <w:r w:rsidRPr="00A573D5">
              <w:rPr>
                <w:sz w:val="22"/>
                <w:szCs w:val="22"/>
                <w:lang w:val="en-GB"/>
              </w:rPr>
              <w:t>Transport</w:t>
            </w:r>
          </w:p>
        </w:tc>
        <w:tc>
          <w:tcPr>
            <w:tcW w:w="1350" w:type="dxa"/>
          </w:tcPr>
          <w:p w:rsidR="00554233" w:rsidRPr="00D42B72" w:rsidRDefault="00AC53DD" w:rsidP="00AC53DD">
            <w:pPr>
              <w:pStyle w:val="Default"/>
              <w:jc w:val="right"/>
              <w:rPr>
                <w:color w:val="auto"/>
                <w:sz w:val="22"/>
                <w:szCs w:val="22"/>
                <w:lang w:val="en-GB"/>
              </w:rPr>
            </w:pPr>
            <w:r w:rsidRPr="00D42B72">
              <w:rPr>
                <w:color w:val="auto"/>
                <w:sz w:val="22"/>
                <w:szCs w:val="22"/>
                <w:lang w:val="en-GB"/>
              </w:rPr>
              <w:t>4</w:t>
            </w:r>
            <w:r w:rsidR="00D42B72">
              <w:rPr>
                <w:color w:val="auto"/>
                <w:sz w:val="22"/>
                <w:szCs w:val="22"/>
                <w:lang w:val="en-GB"/>
              </w:rPr>
              <w:t>88</w:t>
            </w:r>
          </w:p>
        </w:tc>
      </w:tr>
      <w:tr w:rsidR="00554233" w:rsidRPr="00DB1AEC" w:rsidTr="006B7241">
        <w:tc>
          <w:tcPr>
            <w:tcW w:w="1560" w:type="dxa"/>
          </w:tcPr>
          <w:p w:rsidR="00554233" w:rsidRPr="006B2FEB" w:rsidRDefault="006B2FEB" w:rsidP="00A573D5">
            <w:pPr>
              <w:pStyle w:val="Default"/>
              <w:jc w:val="right"/>
              <w:rPr>
                <w:color w:val="auto"/>
                <w:sz w:val="22"/>
                <w:szCs w:val="22"/>
                <w:lang w:val="en-GB"/>
              </w:rPr>
            </w:pPr>
            <w:r>
              <w:rPr>
                <w:color w:val="auto"/>
                <w:sz w:val="22"/>
                <w:szCs w:val="22"/>
                <w:lang w:val="en-GB"/>
              </w:rPr>
              <w:t>145</w:t>
            </w:r>
          </w:p>
        </w:tc>
        <w:tc>
          <w:tcPr>
            <w:tcW w:w="3498" w:type="dxa"/>
          </w:tcPr>
          <w:p w:rsidR="00554233" w:rsidRPr="00A573D5" w:rsidRDefault="00554233" w:rsidP="00F4035F">
            <w:pPr>
              <w:pStyle w:val="Default"/>
              <w:ind w:left="720" w:hanging="468"/>
              <w:jc w:val="both"/>
              <w:rPr>
                <w:sz w:val="22"/>
                <w:szCs w:val="22"/>
                <w:lang w:val="en-GB"/>
              </w:rPr>
            </w:pPr>
            <w:r w:rsidRPr="00A573D5">
              <w:rPr>
                <w:sz w:val="22"/>
                <w:szCs w:val="22"/>
                <w:lang w:val="en-GB"/>
              </w:rPr>
              <w:t>Agency Costs</w:t>
            </w:r>
          </w:p>
        </w:tc>
        <w:tc>
          <w:tcPr>
            <w:tcW w:w="1350" w:type="dxa"/>
          </w:tcPr>
          <w:p w:rsidR="00554233" w:rsidRPr="00D42B72" w:rsidRDefault="00AC53DD" w:rsidP="00AC53DD">
            <w:pPr>
              <w:pStyle w:val="Default"/>
              <w:jc w:val="right"/>
              <w:rPr>
                <w:color w:val="auto"/>
                <w:sz w:val="22"/>
                <w:szCs w:val="22"/>
                <w:lang w:val="en-GB"/>
              </w:rPr>
            </w:pPr>
            <w:r w:rsidRPr="00D42B72">
              <w:rPr>
                <w:color w:val="auto"/>
                <w:sz w:val="22"/>
                <w:szCs w:val="22"/>
                <w:lang w:val="en-GB"/>
              </w:rPr>
              <w:t>1</w:t>
            </w:r>
            <w:r w:rsidR="00D42B72">
              <w:rPr>
                <w:color w:val="auto"/>
                <w:sz w:val="22"/>
                <w:szCs w:val="22"/>
                <w:lang w:val="en-GB"/>
              </w:rPr>
              <w:t>50</w:t>
            </w:r>
          </w:p>
        </w:tc>
      </w:tr>
      <w:tr w:rsidR="00554233" w:rsidRPr="00DB1AEC" w:rsidTr="006B7241">
        <w:tc>
          <w:tcPr>
            <w:tcW w:w="1560" w:type="dxa"/>
          </w:tcPr>
          <w:p w:rsidR="00554233" w:rsidRPr="006B2FEB" w:rsidRDefault="006B2FEB" w:rsidP="00A573D5">
            <w:pPr>
              <w:pStyle w:val="Default"/>
              <w:jc w:val="right"/>
              <w:rPr>
                <w:color w:val="auto"/>
                <w:sz w:val="22"/>
                <w:szCs w:val="22"/>
                <w:lang w:val="en-GB"/>
              </w:rPr>
            </w:pPr>
            <w:r>
              <w:rPr>
                <w:color w:val="auto"/>
                <w:sz w:val="22"/>
                <w:szCs w:val="22"/>
                <w:lang w:val="en-GB"/>
              </w:rPr>
              <w:t>1,444</w:t>
            </w:r>
          </w:p>
        </w:tc>
        <w:tc>
          <w:tcPr>
            <w:tcW w:w="3498" w:type="dxa"/>
          </w:tcPr>
          <w:p w:rsidR="00554233" w:rsidRPr="00A573D5" w:rsidRDefault="00554233" w:rsidP="00F4035F">
            <w:pPr>
              <w:pStyle w:val="Default"/>
              <w:ind w:left="720" w:hanging="468"/>
              <w:jc w:val="both"/>
              <w:rPr>
                <w:sz w:val="22"/>
                <w:szCs w:val="22"/>
                <w:lang w:val="en-GB"/>
              </w:rPr>
            </w:pPr>
            <w:r w:rsidRPr="00A573D5">
              <w:rPr>
                <w:sz w:val="22"/>
                <w:szCs w:val="22"/>
                <w:lang w:val="en-GB"/>
              </w:rPr>
              <w:t>Capital Financing</w:t>
            </w:r>
          </w:p>
        </w:tc>
        <w:tc>
          <w:tcPr>
            <w:tcW w:w="1350" w:type="dxa"/>
          </w:tcPr>
          <w:p w:rsidR="00554233" w:rsidRPr="00D42B72" w:rsidRDefault="00486660" w:rsidP="00AC53DD">
            <w:pPr>
              <w:pStyle w:val="Default"/>
              <w:jc w:val="right"/>
              <w:rPr>
                <w:color w:val="auto"/>
                <w:sz w:val="22"/>
                <w:szCs w:val="22"/>
                <w:lang w:val="en-GB"/>
              </w:rPr>
            </w:pPr>
            <w:r w:rsidRPr="00D42B72">
              <w:rPr>
                <w:color w:val="auto"/>
                <w:sz w:val="22"/>
                <w:szCs w:val="22"/>
                <w:lang w:val="en-GB"/>
              </w:rPr>
              <w:t>1</w:t>
            </w:r>
            <w:r w:rsidR="00A573D5" w:rsidRPr="00D42B72">
              <w:rPr>
                <w:color w:val="auto"/>
                <w:sz w:val="22"/>
                <w:szCs w:val="22"/>
                <w:lang w:val="en-GB"/>
              </w:rPr>
              <w:t>,</w:t>
            </w:r>
            <w:r w:rsidR="00D42B72">
              <w:rPr>
                <w:color w:val="auto"/>
                <w:sz w:val="22"/>
                <w:szCs w:val="22"/>
                <w:lang w:val="en-GB"/>
              </w:rPr>
              <w:t>273</w:t>
            </w:r>
          </w:p>
        </w:tc>
      </w:tr>
      <w:tr w:rsidR="006B7241" w:rsidRPr="00DB1AEC" w:rsidTr="006B7241">
        <w:tc>
          <w:tcPr>
            <w:tcW w:w="1560" w:type="dxa"/>
          </w:tcPr>
          <w:p w:rsidR="006B7241" w:rsidRPr="006B2FEB" w:rsidRDefault="006B7241" w:rsidP="00A573D5">
            <w:pPr>
              <w:pStyle w:val="Default"/>
              <w:jc w:val="right"/>
              <w:rPr>
                <w:color w:val="auto"/>
                <w:sz w:val="22"/>
                <w:szCs w:val="22"/>
                <w:lang w:val="en-GB"/>
              </w:rPr>
            </w:pPr>
          </w:p>
        </w:tc>
        <w:tc>
          <w:tcPr>
            <w:tcW w:w="3498" w:type="dxa"/>
          </w:tcPr>
          <w:p w:rsidR="006B7241" w:rsidRPr="00A573D5" w:rsidRDefault="006B7241" w:rsidP="00F4035F">
            <w:pPr>
              <w:pStyle w:val="Default"/>
              <w:jc w:val="both"/>
              <w:rPr>
                <w:sz w:val="22"/>
                <w:szCs w:val="22"/>
                <w:lang w:val="en-GB"/>
              </w:rPr>
            </w:pPr>
          </w:p>
        </w:tc>
        <w:tc>
          <w:tcPr>
            <w:tcW w:w="1350" w:type="dxa"/>
          </w:tcPr>
          <w:p w:rsidR="006B7241" w:rsidRPr="00D42B72" w:rsidRDefault="006B7241" w:rsidP="00AC53DD">
            <w:pPr>
              <w:pStyle w:val="Default"/>
              <w:jc w:val="right"/>
              <w:rPr>
                <w:color w:val="auto"/>
                <w:sz w:val="22"/>
                <w:szCs w:val="22"/>
                <w:lang w:val="en-GB"/>
              </w:rPr>
            </w:pPr>
          </w:p>
        </w:tc>
      </w:tr>
      <w:tr w:rsidR="006B7241" w:rsidRPr="00DB1AEC" w:rsidTr="006B7241">
        <w:tc>
          <w:tcPr>
            <w:tcW w:w="1560" w:type="dxa"/>
          </w:tcPr>
          <w:p w:rsidR="006B7241" w:rsidRPr="006B2FEB" w:rsidRDefault="006B2FEB" w:rsidP="00A573D5">
            <w:pPr>
              <w:pStyle w:val="Default"/>
              <w:jc w:val="right"/>
              <w:rPr>
                <w:b/>
                <w:bCs/>
                <w:color w:val="auto"/>
                <w:sz w:val="22"/>
                <w:szCs w:val="22"/>
                <w:lang w:val="en-GB"/>
              </w:rPr>
            </w:pPr>
            <w:r>
              <w:rPr>
                <w:b/>
                <w:bCs/>
                <w:color w:val="auto"/>
                <w:sz w:val="22"/>
                <w:szCs w:val="22"/>
                <w:lang w:val="en-GB"/>
              </w:rPr>
              <w:t>30,273</w:t>
            </w:r>
          </w:p>
        </w:tc>
        <w:tc>
          <w:tcPr>
            <w:tcW w:w="3498" w:type="dxa"/>
          </w:tcPr>
          <w:p w:rsidR="006B7241" w:rsidRPr="00A573D5" w:rsidRDefault="006B7241" w:rsidP="00F4035F">
            <w:pPr>
              <w:pStyle w:val="Default"/>
              <w:jc w:val="both"/>
              <w:rPr>
                <w:b/>
                <w:bCs/>
                <w:sz w:val="22"/>
                <w:szCs w:val="22"/>
                <w:lang w:val="en-GB"/>
              </w:rPr>
            </w:pPr>
            <w:r w:rsidRPr="00A573D5">
              <w:rPr>
                <w:b/>
                <w:bCs/>
                <w:sz w:val="22"/>
                <w:szCs w:val="22"/>
                <w:lang w:val="en-GB"/>
              </w:rPr>
              <w:t>Total Expenditure</w:t>
            </w:r>
          </w:p>
        </w:tc>
        <w:tc>
          <w:tcPr>
            <w:tcW w:w="1350" w:type="dxa"/>
          </w:tcPr>
          <w:p w:rsidR="006B7241" w:rsidRPr="00D42B72" w:rsidRDefault="00131CF5" w:rsidP="00131CF5">
            <w:pPr>
              <w:pStyle w:val="Default"/>
              <w:jc w:val="right"/>
              <w:rPr>
                <w:b/>
                <w:bCs/>
                <w:color w:val="auto"/>
                <w:sz w:val="22"/>
                <w:szCs w:val="22"/>
                <w:lang w:val="en-GB"/>
              </w:rPr>
            </w:pPr>
            <w:r w:rsidRPr="00D42B72">
              <w:rPr>
                <w:b/>
                <w:bCs/>
                <w:color w:val="auto"/>
                <w:sz w:val="22"/>
                <w:szCs w:val="22"/>
                <w:lang w:val="en-GB"/>
              </w:rPr>
              <w:t>3</w:t>
            </w:r>
            <w:r w:rsidR="00D42B72">
              <w:rPr>
                <w:b/>
                <w:bCs/>
                <w:color w:val="auto"/>
                <w:sz w:val="22"/>
                <w:szCs w:val="22"/>
                <w:lang w:val="en-GB"/>
              </w:rPr>
              <w:t>2,545</w:t>
            </w:r>
          </w:p>
        </w:tc>
      </w:tr>
      <w:tr w:rsidR="006B7241" w:rsidRPr="00DB1AEC" w:rsidTr="006B7241">
        <w:tc>
          <w:tcPr>
            <w:tcW w:w="1560" w:type="dxa"/>
          </w:tcPr>
          <w:p w:rsidR="006B7241" w:rsidRPr="006B2FEB" w:rsidRDefault="006B7241" w:rsidP="00A573D5">
            <w:pPr>
              <w:pStyle w:val="Default"/>
              <w:jc w:val="right"/>
              <w:rPr>
                <w:color w:val="auto"/>
                <w:sz w:val="22"/>
                <w:szCs w:val="22"/>
                <w:lang w:val="en-GB"/>
              </w:rPr>
            </w:pPr>
          </w:p>
        </w:tc>
        <w:tc>
          <w:tcPr>
            <w:tcW w:w="3498" w:type="dxa"/>
          </w:tcPr>
          <w:p w:rsidR="006B7241" w:rsidRPr="00A573D5" w:rsidRDefault="006B7241" w:rsidP="00F4035F">
            <w:pPr>
              <w:pStyle w:val="Default"/>
              <w:jc w:val="both"/>
              <w:rPr>
                <w:sz w:val="22"/>
                <w:szCs w:val="22"/>
                <w:lang w:val="en-GB"/>
              </w:rPr>
            </w:pPr>
          </w:p>
        </w:tc>
        <w:tc>
          <w:tcPr>
            <w:tcW w:w="1350" w:type="dxa"/>
          </w:tcPr>
          <w:p w:rsidR="006B7241" w:rsidRPr="00D42B72" w:rsidRDefault="006B7241" w:rsidP="00AC53DD">
            <w:pPr>
              <w:pStyle w:val="Default"/>
              <w:jc w:val="right"/>
              <w:rPr>
                <w:color w:val="auto"/>
                <w:sz w:val="22"/>
                <w:szCs w:val="22"/>
                <w:lang w:val="en-GB"/>
              </w:rPr>
            </w:pPr>
          </w:p>
        </w:tc>
      </w:tr>
      <w:tr w:rsidR="006B7241" w:rsidRPr="00D42B72" w:rsidTr="006B7241">
        <w:tc>
          <w:tcPr>
            <w:tcW w:w="1560" w:type="dxa"/>
          </w:tcPr>
          <w:p w:rsidR="006B7241" w:rsidRPr="006B2FEB" w:rsidRDefault="006B2FEB" w:rsidP="00A573D5">
            <w:pPr>
              <w:pStyle w:val="Default"/>
              <w:jc w:val="right"/>
              <w:rPr>
                <w:b/>
                <w:bCs/>
                <w:color w:val="auto"/>
                <w:sz w:val="22"/>
                <w:szCs w:val="22"/>
                <w:lang w:val="en-GB"/>
              </w:rPr>
            </w:pPr>
            <w:r>
              <w:rPr>
                <w:b/>
                <w:bCs/>
                <w:color w:val="auto"/>
                <w:sz w:val="22"/>
                <w:szCs w:val="22"/>
                <w:lang w:val="en-GB"/>
              </w:rPr>
              <w:t>-1,851</w:t>
            </w:r>
          </w:p>
        </w:tc>
        <w:tc>
          <w:tcPr>
            <w:tcW w:w="3498" w:type="dxa"/>
          </w:tcPr>
          <w:p w:rsidR="006B7241" w:rsidRPr="00A573D5" w:rsidRDefault="006B7241" w:rsidP="00F4035F">
            <w:pPr>
              <w:pStyle w:val="Default"/>
              <w:jc w:val="both"/>
              <w:rPr>
                <w:b/>
                <w:bCs/>
                <w:sz w:val="22"/>
                <w:szCs w:val="22"/>
                <w:lang w:val="en-GB"/>
              </w:rPr>
            </w:pPr>
            <w:r w:rsidRPr="00A573D5">
              <w:rPr>
                <w:b/>
                <w:bCs/>
                <w:sz w:val="22"/>
                <w:szCs w:val="22"/>
                <w:lang w:val="en-GB"/>
              </w:rPr>
              <w:t>Income</w:t>
            </w:r>
          </w:p>
        </w:tc>
        <w:tc>
          <w:tcPr>
            <w:tcW w:w="1350" w:type="dxa"/>
          </w:tcPr>
          <w:p w:rsidR="006B7241" w:rsidRPr="00D42B72" w:rsidRDefault="00AC53DD" w:rsidP="00AC53DD">
            <w:pPr>
              <w:pStyle w:val="Default"/>
              <w:jc w:val="right"/>
              <w:rPr>
                <w:b/>
                <w:bCs/>
                <w:color w:val="auto"/>
                <w:sz w:val="22"/>
                <w:szCs w:val="22"/>
                <w:lang w:val="en-GB"/>
              </w:rPr>
            </w:pPr>
            <w:r w:rsidRPr="00D42B72">
              <w:rPr>
                <w:b/>
                <w:bCs/>
                <w:color w:val="auto"/>
                <w:sz w:val="22"/>
                <w:szCs w:val="22"/>
                <w:lang w:val="en-GB"/>
              </w:rPr>
              <w:t>-</w:t>
            </w:r>
            <w:r w:rsidR="00D42B72" w:rsidRPr="00D42B72">
              <w:rPr>
                <w:b/>
                <w:bCs/>
                <w:color w:val="auto"/>
                <w:sz w:val="22"/>
                <w:szCs w:val="22"/>
                <w:lang w:val="en-GB"/>
              </w:rPr>
              <w:t>3,040</w:t>
            </w:r>
          </w:p>
        </w:tc>
      </w:tr>
      <w:tr w:rsidR="006B7241" w:rsidRPr="00DB1AEC" w:rsidTr="006B7241">
        <w:tc>
          <w:tcPr>
            <w:tcW w:w="1560" w:type="dxa"/>
          </w:tcPr>
          <w:p w:rsidR="006B7241" w:rsidRPr="006B2FEB" w:rsidRDefault="006B7241" w:rsidP="00A573D5">
            <w:pPr>
              <w:pStyle w:val="Default"/>
              <w:jc w:val="right"/>
              <w:rPr>
                <w:color w:val="auto"/>
                <w:sz w:val="22"/>
                <w:szCs w:val="22"/>
                <w:lang w:val="en-GB"/>
              </w:rPr>
            </w:pPr>
          </w:p>
        </w:tc>
        <w:tc>
          <w:tcPr>
            <w:tcW w:w="3498" w:type="dxa"/>
          </w:tcPr>
          <w:p w:rsidR="006B7241" w:rsidRPr="00A573D5" w:rsidRDefault="006B7241" w:rsidP="00F4035F">
            <w:pPr>
              <w:pStyle w:val="Default"/>
              <w:jc w:val="both"/>
              <w:rPr>
                <w:b/>
                <w:bCs/>
                <w:sz w:val="22"/>
                <w:szCs w:val="22"/>
                <w:lang w:val="en-GB"/>
              </w:rPr>
            </w:pPr>
          </w:p>
        </w:tc>
        <w:tc>
          <w:tcPr>
            <w:tcW w:w="1350" w:type="dxa"/>
          </w:tcPr>
          <w:p w:rsidR="006B7241" w:rsidRPr="00D42B72" w:rsidRDefault="006B7241" w:rsidP="00AC53DD">
            <w:pPr>
              <w:pStyle w:val="Default"/>
              <w:jc w:val="right"/>
              <w:rPr>
                <w:color w:val="auto"/>
                <w:sz w:val="22"/>
                <w:szCs w:val="22"/>
                <w:lang w:val="en-GB"/>
              </w:rPr>
            </w:pPr>
          </w:p>
        </w:tc>
      </w:tr>
      <w:tr w:rsidR="006B7241" w:rsidRPr="00470B22" w:rsidTr="006B7241">
        <w:tc>
          <w:tcPr>
            <w:tcW w:w="1560" w:type="dxa"/>
          </w:tcPr>
          <w:p w:rsidR="006B7241" w:rsidRPr="006B2FEB" w:rsidRDefault="006B2FEB" w:rsidP="00A573D5">
            <w:pPr>
              <w:pStyle w:val="Default"/>
              <w:jc w:val="right"/>
              <w:rPr>
                <w:b/>
                <w:bCs/>
                <w:color w:val="auto"/>
                <w:sz w:val="22"/>
                <w:szCs w:val="22"/>
                <w:lang w:val="en-GB"/>
              </w:rPr>
            </w:pPr>
            <w:r>
              <w:rPr>
                <w:b/>
                <w:bCs/>
                <w:color w:val="auto"/>
                <w:sz w:val="22"/>
                <w:szCs w:val="22"/>
                <w:lang w:val="en-GB"/>
              </w:rPr>
              <w:t>28,422</w:t>
            </w:r>
          </w:p>
        </w:tc>
        <w:tc>
          <w:tcPr>
            <w:tcW w:w="3498" w:type="dxa"/>
          </w:tcPr>
          <w:p w:rsidR="006B7241" w:rsidRPr="00A573D5" w:rsidRDefault="006B7241" w:rsidP="00F4035F">
            <w:pPr>
              <w:pStyle w:val="Default"/>
              <w:jc w:val="both"/>
              <w:rPr>
                <w:b/>
                <w:bCs/>
                <w:sz w:val="22"/>
                <w:szCs w:val="22"/>
                <w:lang w:val="en-GB"/>
              </w:rPr>
            </w:pPr>
            <w:r w:rsidRPr="00A573D5">
              <w:rPr>
                <w:b/>
                <w:bCs/>
                <w:sz w:val="22"/>
                <w:szCs w:val="22"/>
                <w:lang w:val="en-GB"/>
              </w:rPr>
              <w:t>Net Expenditure</w:t>
            </w:r>
          </w:p>
        </w:tc>
        <w:tc>
          <w:tcPr>
            <w:tcW w:w="1350" w:type="dxa"/>
          </w:tcPr>
          <w:p w:rsidR="006B7241" w:rsidRPr="00D42B72" w:rsidRDefault="00AC53DD" w:rsidP="00AC53DD">
            <w:pPr>
              <w:pStyle w:val="Default"/>
              <w:jc w:val="right"/>
              <w:rPr>
                <w:b/>
                <w:bCs/>
                <w:color w:val="auto"/>
                <w:sz w:val="22"/>
                <w:szCs w:val="22"/>
                <w:lang w:val="en-GB"/>
              </w:rPr>
            </w:pPr>
            <w:r w:rsidRPr="00D42B72">
              <w:rPr>
                <w:b/>
                <w:bCs/>
                <w:color w:val="auto"/>
                <w:sz w:val="22"/>
                <w:szCs w:val="22"/>
                <w:lang w:val="en-GB"/>
              </w:rPr>
              <w:t>2</w:t>
            </w:r>
            <w:r w:rsidR="00D42B72">
              <w:rPr>
                <w:b/>
                <w:bCs/>
                <w:color w:val="auto"/>
                <w:sz w:val="22"/>
                <w:szCs w:val="22"/>
                <w:lang w:val="en-GB"/>
              </w:rPr>
              <w:t>9,50</w:t>
            </w:r>
            <w:r w:rsidR="00690674">
              <w:rPr>
                <w:b/>
                <w:bCs/>
                <w:color w:val="auto"/>
                <w:sz w:val="22"/>
                <w:szCs w:val="22"/>
                <w:lang w:val="en-GB"/>
              </w:rPr>
              <w:t>5</w:t>
            </w:r>
          </w:p>
        </w:tc>
      </w:tr>
      <w:bookmarkEnd w:id="4"/>
    </w:tbl>
    <w:p w:rsidR="006B7241" w:rsidRPr="00470B22" w:rsidRDefault="006B7241" w:rsidP="00F4035F">
      <w:pPr>
        <w:pStyle w:val="Default"/>
        <w:jc w:val="both"/>
        <w:rPr>
          <w:b/>
          <w:bCs/>
          <w:sz w:val="22"/>
          <w:szCs w:val="22"/>
          <w:lang w:val="en-GB"/>
        </w:rPr>
      </w:pPr>
    </w:p>
    <w:p w:rsidR="006B7241" w:rsidRDefault="00AD7122" w:rsidP="00F4035F">
      <w:pPr>
        <w:pStyle w:val="Default"/>
        <w:jc w:val="both"/>
        <w:rPr>
          <w:sz w:val="22"/>
          <w:szCs w:val="22"/>
          <w:lang w:val="en-GB"/>
        </w:rPr>
      </w:pPr>
      <w:r>
        <w:rPr>
          <w:sz w:val="22"/>
          <w:szCs w:val="22"/>
          <w:lang w:val="en-GB"/>
        </w:rPr>
        <w:t xml:space="preserve">Attached at Appendix </w:t>
      </w:r>
      <w:r w:rsidR="0023050D">
        <w:rPr>
          <w:sz w:val="22"/>
          <w:szCs w:val="22"/>
          <w:lang w:val="en-GB"/>
        </w:rPr>
        <w:t>2</w:t>
      </w:r>
      <w:r w:rsidR="006B7241" w:rsidRPr="00470B22">
        <w:rPr>
          <w:sz w:val="22"/>
          <w:szCs w:val="22"/>
          <w:lang w:val="en-GB"/>
        </w:rPr>
        <w:t xml:space="preserve"> is a </w:t>
      </w:r>
      <w:r>
        <w:rPr>
          <w:sz w:val="22"/>
          <w:szCs w:val="22"/>
          <w:lang w:val="en-GB"/>
        </w:rPr>
        <w:t>detailed expenditure</w:t>
      </w:r>
      <w:r w:rsidR="006B7241" w:rsidRPr="00470B22">
        <w:rPr>
          <w:sz w:val="22"/>
          <w:szCs w:val="22"/>
          <w:lang w:val="en-GB"/>
        </w:rPr>
        <w:t xml:space="preserve"> forec</w:t>
      </w:r>
      <w:r>
        <w:rPr>
          <w:sz w:val="22"/>
          <w:szCs w:val="22"/>
          <w:lang w:val="en-GB"/>
        </w:rPr>
        <w:t>ast.</w:t>
      </w:r>
    </w:p>
    <w:p w:rsidR="00AD7122" w:rsidRDefault="00AD7122" w:rsidP="00F4035F">
      <w:pPr>
        <w:pStyle w:val="Default"/>
        <w:jc w:val="both"/>
        <w:rPr>
          <w:sz w:val="22"/>
          <w:szCs w:val="22"/>
          <w:lang w:val="en-GB"/>
        </w:rPr>
      </w:pPr>
    </w:p>
    <w:p w:rsidR="00F4572E" w:rsidRPr="003633B2" w:rsidRDefault="00F4572E" w:rsidP="00F4035F">
      <w:pPr>
        <w:pStyle w:val="Default"/>
        <w:jc w:val="both"/>
        <w:rPr>
          <w:b/>
          <w:bCs/>
          <w:sz w:val="22"/>
          <w:lang w:val="en-GB"/>
        </w:rPr>
      </w:pPr>
      <w:r w:rsidRPr="003633B2">
        <w:rPr>
          <w:b/>
          <w:bCs/>
          <w:sz w:val="22"/>
          <w:lang w:val="en-GB"/>
        </w:rPr>
        <w:t>Inflation</w:t>
      </w:r>
    </w:p>
    <w:p w:rsidR="00F4572E" w:rsidRPr="00343534" w:rsidRDefault="00F4572E" w:rsidP="00F4035F">
      <w:pPr>
        <w:pStyle w:val="Default"/>
        <w:jc w:val="both"/>
        <w:rPr>
          <w:b/>
          <w:bCs/>
          <w:sz w:val="22"/>
          <w:lang w:val="en-GB"/>
        </w:rPr>
      </w:pPr>
    </w:p>
    <w:p w:rsidR="00F4572E" w:rsidRPr="00073889" w:rsidRDefault="00F4572E" w:rsidP="00F4035F">
      <w:pPr>
        <w:pStyle w:val="Default"/>
        <w:ind w:right="178"/>
        <w:jc w:val="both"/>
        <w:rPr>
          <w:bCs/>
          <w:color w:val="FF0000"/>
          <w:sz w:val="22"/>
          <w:lang w:val="en-GB"/>
        </w:rPr>
      </w:pPr>
      <w:r w:rsidRPr="00210BA4">
        <w:rPr>
          <w:bCs/>
          <w:color w:val="auto"/>
          <w:sz w:val="22"/>
          <w:lang w:val="en-GB"/>
        </w:rPr>
        <w:t>The anticipated costs of inflati</w:t>
      </w:r>
      <w:r w:rsidR="00787AEB" w:rsidRPr="00210BA4">
        <w:rPr>
          <w:bCs/>
          <w:color w:val="auto"/>
          <w:sz w:val="22"/>
          <w:lang w:val="en-GB"/>
        </w:rPr>
        <w:t xml:space="preserve">on between </w:t>
      </w:r>
      <w:r w:rsidR="00BD5B9B" w:rsidRPr="00210BA4">
        <w:rPr>
          <w:bCs/>
          <w:color w:val="auto"/>
          <w:sz w:val="22"/>
          <w:lang w:val="en-GB"/>
        </w:rPr>
        <w:t>201</w:t>
      </w:r>
      <w:r w:rsidR="006B2FEB">
        <w:rPr>
          <w:bCs/>
          <w:color w:val="auto"/>
          <w:sz w:val="22"/>
          <w:lang w:val="en-GB"/>
        </w:rPr>
        <w:t>8</w:t>
      </w:r>
      <w:r w:rsidRPr="00210BA4">
        <w:rPr>
          <w:bCs/>
          <w:color w:val="auto"/>
          <w:sz w:val="22"/>
          <w:lang w:val="en-GB"/>
        </w:rPr>
        <w:t>/1</w:t>
      </w:r>
      <w:r w:rsidR="006B2FEB">
        <w:rPr>
          <w:bCs/>
          <w:color w:val="auto"/>
          <w:sz w:val="22"/>
          <w:lang w:val="en-GB"/>
        </w:rPr>
        <w:t>9</w:t>
      </w:r>
      <w:r w:rsidRPr="00210BA4">
        <w:rPr>
          <w:bCs/>
          <w:color w:val="auto"/>
          <w:sz w:val="22"/>
          <w:lang w:val="en-GB"/>
        </w:rPr>
        <w:t xml:space="preserve"> and </w:t>
      </w:r>
      <w:r w:rsidR="000E7652" w:rsidRPr="00210BA4">
        <w:rPr>
          <w:bCs/>
          <w:color w:val="auto"/>
          <w:sz w:val="22"/>
          <w:lang w:val="en-GB"/>
        </w:rPr>
        <w:t>201</w:t>
      </w:r>
      <w:r w:rsidR="006B2FEB">
        <w:rPr>
          <w:bCs/>
          <w:color w:val="auto"/>
          <w:sz w:val="22"/>
          <w:lang w:val="en-GB"/>
        </w:rPr>
        <w:t>9/20</w:t>
      </w:r>
      <w:r w:rsidRPr="00210BA4">
        <w:rPr>
          <w:bCs/>
          <w:color w:val="auto"/>
          <w:sz w:val="22"/>
          <w:lang w:val="en-GB"/>
        </w:rPr>
        <w:t xml:space="preserve"> are</w:t>
      </w:r>
      <w:r w:rsidRPr="00210BA4">
        <w:rPr>
          <w:bCs/>
          <w:color w:val="FF0000"/>
          <w:sz w:val="22"/>
          <w:lang w:val="en-GB"/>
        </w:rPr>
        <w:t xml:space="preserve"> </w:t>
      </w:r>
      <w:r w:rsidR="00690674">
        <w:rPr>
          <w:bCs/>
          <w:color w:val="auto"/>
          <w:sz w:val="22"/>
          <w:lang w:val="en-GB"/>
        </w:rPr>
        <w:t>£603k, an average of 2.1</w:t>
      </w:r>
      <w:r w:rsidRPr="00210BA4">
        <w:rPr>
          <w:bCs/>
          <w:color w:val="auto"/>
          <w:sz w:val="22"/>
          <w:lang w:val="en-GB"/>
        </w:rPr>
        <w:t>%.</w:t>
      </w:r>
    </w:p>
    <w:p w:rsidR="00F4572E" w:rsidRPr="00073889" w:rsidRDefault="00F4572E" w:rsidP="00F4035F">
      <w:pPr>
        <w:pStyle w:val="Default"/>
        <w:jc w:val="both"/>
        <w:rPr>
          <w:bCs/>
          <w:color w:val="FF0000"/>
          <w:sz w:val="22"/>
          <w:lang w:val="en-GB"/>
        </w:rPr>
      </w:pPr>
    </w:p>
    <w:p w:rsidR="00F4572E" w:rsidRPr="00073889" w:rsidRDefault="00F4572E" w:rsidP="00F4035F">
      <w:pPr>
        <w:pStyle w:val="Default"/>
        <w:jc w:val="both"/>
        <w:rPr>
          <w:bCs/>
          <w:color w:val="auto"/>
          <w:sz w:val="22"/>
          <w:lang w:val="en-GB"/>
        </w:rPr>
      </w:pPr>
      <w:r w:rsidRPr="00DB1AEC">
        <w:rPr>
          <w:bCs/>
          <w:color w:val="auto"/>
          <w:sz w:val="22"/>
          <w:lang w:val="en-GB"/>
        </w:rPr>
        <w:t>Pay awards</w:t>
      </w:r>
      <w:r w:rsidR="008206FC" w:rsidRPr="00DB1AEC">
        <w:rPr>
          <w:bCs/>
          <w:color w:val="auto"/>
          <w:sz w:val="22"/>
          <w:lang w:val="en-GB"/>
        </w:rPr>
        <w:t xml:space="preserve"> for employees is forecast at </w:t>
      </w:r>
      <w:r w:rsidR="00DB1AEC" w:rsidRPr="00DB1AEC">
        <w:rPr>
          <w:bCs/>
          <w:color w:val="auto"/>
          <w:sz w:val="22"/>
          <w:lang w:val="en-GB"/>
        </w:rPr>
        <w:t>2</w:t>
      </w:r>
      <w:r w:rsidRPr="00DB1AEC">
        <w:rPr>
          <w:bCs/>
          <w:color w:val="auto"/>
          <w:sz w:val="22"/>
          <w:lang w:val="en-GB"/>
        </w:rPr>
        <w:t>%.</w:t>
      </w:r>
    </w:p>
    <w:p w:rsidR="00F4572E" w:rsidRPr="00073889" w:rsidRDefault="00F4572E" w:rsidP="00F4035F">
      <w:pPr>
        <w:pStyle w:val="Default"/>
        <w:jc w:val="both"/>
        <w:rPr>
          <w:bCs/>
          <w:color w:val="auto"/>
          <w:sz w:val="22"/>
          <w:lang w:val="en-GB"/>
        </w:rPr>
      </w:pPr>
    </w:p>
    <w:p w:rsidR="00F4572E" w:rsidRDefault="00F4572E" w:rsidP="00F4035F">
      <w:pPr>
        <w:pStyle w:val="Default"/>
        <w:jc w:val="both"/>
        <w:rPr>
          <w:bCs/>
          <w:color w:val="auto"/>
          <w:sz w:val="22"/>
          <w:lang w:val="en-GB"/>
        </w:rPr>
      </w:pPr>
    </w:p>
    <w:p w:rsidR="00097D0F" w:rsidRPr="00073889" w:rsidRDefault="00097D0F" w:rsidP="00F4035F">
      <w:pPr>
        <w:pStyle w:val="Default"/>
        <w:jc w:val="both"/>
        <w:rPr>
          <w:bCs/>
          <w:color w:val="auto"/>
          <w:sz w:val="22"/>
          <w:lang w:val="en-GB"/>
        </w:rPr>
      </w:pPr>
    </w:p>
    <w:p w:rsidR="00EE2585" w:rsidRPr="00470B22" w:rsidRDefault="00EE2585" w:rsidP="00F4035F">
      <w:pPr>
        <w:pStyle w:val="Default"/>
        <w:jc w:val="both"/>
        <w:rPr>
          <w:sz w:val="22"/>
          <w:szCs w:val="22"/>
          <w:lang w:val="en-GB"/>
        </w:rPr>
      </w:pPr>
    </w:p>
    <w:p w:rsidR="006B7241" w:rsidRPr="00470B22" w:rsidRDefault="006B7241" w:rsidP="00F4035F">
      <w:pPr>
        <w:pStyle w:val="Default"/>
        <w:jc w:val="both"/>
        <w:rPr>
          <w:lang w:val="en-GB"/>
        </w:rPr>
      </w:pPr>
    </w:p>
    <w:p w:rsidR="006B7241" w:rsidRDefault="006B7241" w:rsidP="00F4035F">
      <w:pPr>
        <w:pStyle w:val="Default"/>
        <w:jc w:val="both"/>
        <w:rPr>
          <w:b/>
          <w:bCs/>
          <w:sz w:val="22"/>
          <w:szCs w:val="22"/>
          <w:lang w:val="en-GB"/>
        </w:rPr>
      </w:pPr>
      <w:bookmarkStart w:id="5" w:name="Financing"/>
      <w:r w:rsidRPr="00470B22">
        <w:rPr>
          <w:b/>
          <w:bCs/>
          <w:sz w:val="22"/>
          <w:szCs w:val="22"/>
          <w:lang w:val="en-GB"/>
        </w:rPr>
        <w:t>Financing the Budget</w:t>
      </w:r>
      <w:bookmarkEnd w:id="5"/>
    </w:p>
    <w:p w:rsidR="00097D0F" w:rsidRPr="00470B22" w:rsidRDefault="00097D0F" w:rsidP="00F4035F">
      <w:pPr>
        <w:pStyle w:val="Default"/>
        <w:jc w:val="both"/>
        <w:rPr>
          <w:b/>
          <w:bCs/>
          <w:sz w:val="22"/>
          <w:szCs w:val="22"/>
          <w:lang w:val="en-GB"/>
        </w:rPr>
      </w:pPr>
    </w:p>
    <w:tbl>
      <w:tblPr>
        <w:tblpPr w:leftFromText="180" w:rightFromText="180" w:vertAnchor="text" w:horzAnchor="page" w:tblpX="8173"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085"/>
        <w:gridCol w:w="720"/>
      </w:tblGrid>
      <w:tr w:rsidR="00F4035F" w:rsidRPr="00DB1AEC" w:rsidTr="00F4035F">
        <w:tc>
          <w:tcPr>
            <w:tcW w:w="3708" w:type="dxa"/>
            <w:tcBorders>
              <w:left w:val="single" w:sz="4" w:space="0" w:color="auto"/>
            </w:tcBorders>
          </w:tcPr>
          <w:p w:rsidR="00F4035F" w:rsidRPr="00A573D5" w:rsidRDefault="00F4035F" w:rsidP="00F4035F">
            <w:pPr>
              <w:pStyle w:val="Default"/>
              <w:jc w:val="both"/>
              <w:rPr>
                <w:sz w:val="22"/>
                <w:szCs w:val="22"/>
                <w:lang w:val="en-GB"/>
              </w:rPr>
            </w:pPr>
          </w:p>
        </w:tc>
        <w:tc>
          <w:tcPr>
            <w:tcW w:w="1085" w:type="dxa"/>
          </w:tcPr>
          <w:p w:rsidR="00F4035F" w:rsidRPr="00330669" w:rsidRDefault="00F4035F" w:rsidP="00330669">
            <w:pPr>
              <w:pStyle w:val="Default"/>
              <w:jc w:val="right"/>
              <w:rPr>
                <w:b/>
                <w:bCs/>
                <w:sz w:val="22"/>
                <w:szCs w:val="22"/>
                <w:lang w:val="en-GB"/>
              </w:rPr>
            </w:pPr>
            <w:r w:rsidRPr="00330669">
              <w:rPr>
                <w:b/>
                <w:bCs/>
                <w:sz w:val="22"/>
                <w:szCs w:val="22"/>
                <w:lang w:val="en-GB"/>
              </w:rPr>
              <w:t>£’000</w:t>
            </w:r>
          </w:p>
        </w:tc>
        <w:tc>
          <w:tcPr>
            <w:tcW w:w="720" w:type="dxa"/>
          </w:tcPr>
          <w:p w:rsidR="00F4035F" w:rsidRPr="00330669" w:rsidRDefault="00F4035F" w:rsidP="00330669">
            <w:pPr>
              <w:pStyle w:val="Default"/>
              <w:jc w:val="center"/>
              <w:rPr>
                <w:b/>
                <w:bCs/>
                <w:sz w:val="22"/>
                <w:szCs w:val="22"/>
                <w:lang w:val="en-GB"/>
              </w:rPr>
            </w:pPr>
            <w:r w:rsidRPr="00330669">
              <w:rPr>
                <w:b/>
                <w:bCs/>
                <w:sz w:val="22"/>
                <w:szCs w:val="22"/>
                <w:lang w:val="en-GB"/>
              </w:rPr>
              <w:t>%</w:t>
            </w:r>
          </w:p>
        </w:tc>
      </w:tr>
      <w:tr w:rsidR="00F4035F" w:rsidRPr="00DB1AEC" w:rsidTr="00F4035F">
        <w:tc>
          <w:tcPr>
            <w:tcW w:w="3708" w:type="dxa"/>
            <w:tcBorders>
              <w:left w:val="single" w:sz="4" w:space="0" w:color="auto"/>
              <w:bottom w:val="single" w:sz="4" w:space="0" w:color="auto"/>
            </w:tcBorders>
          </w:tcPr>
          <w:p w:rsidR="00F4035F" w:rsidRPr="00A573D5" w:rsidRDefault="00F4035F" w:rsidP="00BB2269">
            <w:pPr>
              <w:pStyle w:val="Default"/>
              <w:jc w:val="both"/>
              <w:rPr>
                <w:b/>
                <w:bCs/>
                <w:sz w:val="22"/>
                <w:szCs w:val="22"/>
                <w:lang w:val="en-GB"/>
              </w:rPr>
            </w:pPr>
            <w:r w:rsidRPr="00A573D5">
              <w:rPr>
                <w:b/>
                <w:bCs/>
                <w:sz w:val="22"/>
                <w:szCs w:val="22"/>
                <w:lang w:val="en-GB"/>
              </w:rPr>
              <w:t>Adjusted Budget 201</w:t>
            </w:r>
            <w:r w:rsidR="00BB2269">
              <w:rPr>
                <w:b/>
                <w:bCs/>
                <w:sz w:val="22"/>
                <w:szCs w:val="22"/>
                <w:lang w:val="en-GB"/>
              </w:rPr>
              <w:t>8</w:t>
            </w:r>
            <w:r w:rsidRPr="00A573D5">
              <w:rPr>
                <w:b/>
                <w:bCs/>
                <w:sz w:val="22"/>
                <w:szCs w:val="22"/>
                <w:lang w:val="en-GB"/>
              </w:rPr>
              <w:t>/1</w:t>
            </w:r>
            <w:r w:rsidR="00BB2269">
              <w:rPr>
                <w:b/>
                <w:bCs/>
                <w:sz w:val="22"/>
                <w:szCs w:val="22"/>
                <w:lang w:val="en-GB"/>
              </w:rPr>
              <w:t>9</w:t>
            </w:r>
          </w:p>
        </w:tc>
        <w:tc>
          <w:tcPr>
            <w:tcW w:w="1085" w:type="dxa"/>
          </w:tcPr>
          <w:p w:rsidR="00F4035F" w:rsidRPr="00BB2269" w:rsidRDefault="003638AA" w:rsidP="00330669">
            <w:pPr>
              <w:pStyle w:val="Default"/>
              <w:jc w:val="right"/>
              <w:rPr>
                <w:b/>
                <w:bCs/>
                <w:color w:val="auto"/>
                <w:sz w:val="22"/>
                <w:szCs w:val="22"/>
                <w:highlight w:val="yellow"/>
                <w:lang w:val="en-GB"/>
              </w:rPr>
            </w:pPr>
            <w:r>
              <w:rPr>
                <w:b/>
                <w:bCs/>
                <w:color w:val="auto"/>
                <w:sz w:val="22"/>
                <w:szCs w:val="22"/>
                <w:lang w:val="en-GB"/>
              </w:rPr>
              <w:t>28,422</w:t>
            </w:r>
          </w:p>
        </w:tc>
        <w:tc>
          <w:tcPr>
            <w:tcW w:w="720" w:type="dxa"/>
          </w:tcPr>
          <w:p w:rsidR="00F4035F" w:rsidRPr="00BB2269" w:rsidRDefault="00F4035F" w:rsidP="00330669">
            <w:pPr>
              <w:pStyle w:val="Default"/>
              <w:jc w:val="center"/>
              <w:rPr>
                <w:b/>
                <w:bCs/>
                <w:color w:val="auto"/>
                <w:sz w:val="22"/>
                <w:szCs w:val="22"/>
                <w:highlight w:val="yellow"/>
                <w:lang w:val="en-GB"/>
              </w:rPr>
            </w:pPr>
          </w:p>
        </w:tc>
      </w:tr>
      <w:tr w:rsidR="00F4035F" w:rsidRPr="00DB1AEC" w:rsidTr="00F4035F">
        <w:tc>
          <w:tcPr>
            <w:tcW w:w="3708" w:type="dxa"/>
            <w:tcBorders>
              <w:left w:val="single" w:sz="4" w:space="0" w:color="auto"/>
            </w:tcBorders>
          </w:tcPr>
          <w:p w:rsidR="00F4035F" w:rsidRPr="00DB1AEC" w:rsidRDefault="00F4035F" w:rsidP="00F4035F">
            <w:pPr>
              <w:pStyle w:val="Default"/>
              <w:jc w:val="both"/>
              <w:rPr>
                <w:sz w:val="22"/>
                <w:szCs w:val="22"/>
                <w:highlight w:val="yellow"/>
                <w:lang w:val="en-GB"/>
              </w:rPr>
            </w:pPr>
          </w:p>
        </w:tc>
        <w:tc>
          <w:tcPr>
            <w:tcW w:w="1085" w:type="dxa"/>
          </w:tcPr>
          <w:p w:rsidR="00F4035F" w:rsidRPr="00BB2269" w:rsidRDefault="00F4035F" w:rsidP="00330669">
            <w:pPr>
              <w:pStyle w:val="Default"/>
              <w:jc w:val="right"/>
              <w:rPr>
                <w:color w:val="auto"/>
                <w:sz w:val="22"/>
                <w:szCs w:val="22"/>
                <w:highlight w:val="yellow"/>
                <w:lang w:val="en-GB"/>
              </w:rPr>
            </w:pPr>
          </w:p>
        </w:tc>
        <w:tc>
          <w:tcPr>
            <w:tcW w:w="720" w:type="dxa"/>
          </w:tcPr>
          <w:p w:rsidR="00F4035F" w:rsidRPr="00BB2269" w:rsidRDefault="00F4035F" w:rsidP="00330669">
            <w:pPr>
              <w:pStyle w:val="Default"/>
              <w:jc w:val="center"/>
              <w:rPr>
                <w:color w:val="auto"/>
                <w:sz w:val="22"/>
                <w:szCs w:val="22"/>
                <w:highlight w:val="yellow"/>
                <w:lang w:val="en-GB"/>
              </w:rPr>
            </w:pPr>
          </w:p>
        </w:tc>
      </w:tr>
      <w:tr w:rsidR="00F4035F" w:rsidRPr="00DB1AEC" w:rsidTr="00F4035F">
        <w:tc>
          <w:tcPr>
            <w:tcW w:w="3708" w:type="dxa"/>
            <w:tcBorders>
              <w:left w:val="single" w:sz="4" w:space="0" w:color="auto"/>
            </w:tcBorders>
          </w:tcPr>
          <w:p w:rsidR="00F4035F" w:rsidRPr="00DB1AEC" w:rsidRDefault="00F4035F" w:rsidP="00F4035F">
            <w:pPr>
              <w:pStyle w:val="Default"/>
              <w:jc w:val="both"/>
              <w:rPr>
                <w:color w:val="auto"/>
                <w:sz w:val="22"/>
                <w:szCs w:val="22"/>
                <w:highlight w:val="yellow"/>
                <w:lang w:val="en-GB"/>
              </w:rPr>
            </w:pPr>
            <w:r w:rsidRPr="00210BA4">
              <w:rPr>
                <w:color w:val="auto"/>
                <w:sz w:val="22"/>
                <w:szCs w:val="22"/>
                <w:lang w:val="en-GB"/>
              </w:rPr>
              <w:t>Inflation and Pressures</w:t>
            </w:r>
          </w:p>
        </w:tc>
        <w:tc>
          <w:tcPr>
            <w:tcW w:w="1085" w:type="dxa"/>
          </w:tcPr>
          <w:p w:rsidR="00F4035F" w:rsidRPr="003638AA" w:rsidRDefault="003638AA" w:rsidP="00330669">
            <w:pPr>
              <w:pStyle w:val="Default"/>
              <w:jc w:val="right"/>
              <w:rPr>
                <w:color w:val="auto"/>
                <w:sz w:val="22"/>
                <w:szCs w:val="22"/>
                <w:lang w:val="en-GB"/>
              </w:rPr>
            </w:pPr>
            <w:r w:rsidRPr="003638AA">
              <w:rPr>
                <w:color w:val="auto"/>
                <w:sz w:val="22"/>
                <w:szCs w:val="22"/>
                <w:lang w:val="en-GB"/>
              </w:rPr>
              <w:t>603</w:t>
            </w:r>
          </w:p>
        </w:tc>
        <w:tc>
          <w:tcPr>
            <w:tcW w:w="720" w:type="dxa"/>
          </w:tcPr>
          <w:p w:rsidR="00F4035F" w:rsidRPr="003638AA" w:rsidRDefault="00210BA4" w:rsidP="00330669">
            <w:pPr>
              <w:pStyle w:val="Default"/>
              <w:jc w:val="center"/>
              <w:rPr>
                <w:color w:val="auto"/>
                <w:sz w:val="22"/>
                <w:szCs w:val="22"/>
                <w:lang w:val="en-GB"/>
              </w:rPr>
            </w:pPr>
            <w:r w:rsidRPr="003638AA">
              <w:rPr>
                <w:color w:val="auto"/>
                <w:sz w:val="22"/>
                <w:szCs w:val="22"/>
                <w:lang w:val="en-GB"/>
              </w:rPr>
              <w:t>2.</w:t>
            </w:r>
            <w:r w:rsidR="003638AA" w:rsidRPr="003638AA">
              <w:rPr>
                <w:color w:val="auto"/>
                <w:sz w:val="22"/>
                <w:szCs w:val="22"/>
                <w:lang w:val="en-GB"/>
              </w:rPr>
              <w:t>1</w:t>
            </w:r>
          </w:p>
        </w:tc>
      </w:tr>
      <w:tr w:rsidR="00F4035F" w:rsidRPr="00DB1AEC" w:rsidTr="00F4035F">
        <w:tc>
          <w:tcPr>
            <w:tcW w:w="3708" w:type="dxa"/>
            <w:tcBorders>
              <w:left w:val="single" w:sz="4" w:space="0" w:color="auto"/>
            </w:tcBorders>
          </w:tcPr>
          <w:p w:rsidR="00F4035F" w:rsidRPr="00330669" w:rsidRDefault="00F4035F" w:rsidP="00F4035F">
            <w:pPr>
              <w:pStyle w:val="Default"/>
              <w:jc w:val="both"/>
              <w:rPr>
                <w:color w:val="auto"/>
                <w:sz w:val="22"/>
                <w:szCs w:val="22"/>
                <w:lang w:val="en-GB"/>
              </w:rPr>
            </w:pPr>
            <w:r w:rsidRPr="00330669">
              <w:rPr>
                <w:color w:val="auto"/>
                <w:sz w:val="22"/>
                <w:szCs w:val="22"/>
                <w:lang w:val="en-GB"/>
              </w:rPr>
              <w:t xml:space="preserve">Budget </w:t>
            </w:r>
            <w:r w:rsidR="00330669" w:rsidRPr="00330669">
              <w:rPr>
                <w:color w:val="auto"/>
                <w:sz w:val="22"/>
                <w:szCs w:val="22"/>
                <w:lang w:val="en-GB"/>
              </w:rPr>
              <w:t>Variations</w:t>
            </w:r>
          </w:p>
        </w:tc>
        <w:tc>
          <w:tcPr>
            <w:tcW w:w="1085" w:type="dxa"/>
          </w:tcPr>
          <w:p w:rsidR="00F4035F" w:rsidRPr="003638AA" w:rsidRDefault="003638AA" w:rsidP="00330669">
            <w:pPr>
              <w:pStyle w:val="Default"/>
              <w:jc w:val="right"/>
              <w:rPr>
                <w:color w:val="auto"/>
                <w:sz w:val="22"/>
                <w:szCs w:val="22"/>
                <w:lang w:val="en-GB"/>
              </w:rPr>
            </w:pPr>
            <w:r w:rsidRPr="003638AA">
              <w:rPr>
                <w:color w:val="auto"/>
                <w:sz w:val="22"/>
                <w:szCs w:val="22"/>
                <w:lang w:val="en-GB"/>
              </w:rPr>
              <w:t>1,748</w:t>
            </w:r>
          </w:p>
        </w:tc>
        <w:tc>
          <w:tcPr>
            <w:tcW w:w="720" w:type="dxa"/>
          </w:tcPr>
          <w:p w:rsidR="00F4035F" w:rsidRPr="003638AA" w:rsidRDefault="003638AA" w:rsidP="00330669">
            <w:pPr>
              <w:pStyle w:val="Default"/>
              <w:jc w:val="center"/>
              <w:rPr>
                <w:color w:val="auto"/>
                <w:sz w:val="22"/>
                <w:szCs w:val="22"/>
                <w:lang w:val="en-GB"/>
              </w:rPr>
            </w:pPr>
            <w:r w:rsidRPr="003638AA">
              <w:rPr>
                <w:color w:val="auto"/>
                <w:sz w:val="22"/>
                <w:szCs w:val="22"/>
                <w:lang w:val="en-GB"/>
              </w:rPr>
              <w:t>6.2</w:t>
            </w:r>
          </w:p>
        </w:tc>
      </w:tr>
      <w:tr w:rsidR="00F4035F" w:rsidRPr="00DB1AEC" w:rsidTr="00F4035F">
        <w:tc>
          <w:tcPr>
            <w:tcW w:w="3708" w:type="dxa"/>
            <w:tcBorders>
              <w:left w:val="single" w:sz="4" w:space="0" w:color="auto"/>
            </w:tcBorders>
          </w:tcPr>
          <w:p w:rsidR="00555F91" w:rsidRPr="00330669" w:rsidRDefault="00555F91" w:rsidP="00F4035F">
            <w:pPr>
              <w:pStyle w:val="Default"/>
              <w:jc w:val="both"/>
              <w:rPr>
                <w:color w:val="auto"/>
                <w:sz w:val="22"/>
                <w:szCs w:val="22"/>
                <w:lang w:val="en-GB"/>
              </w:rPr>
            </w:pPr>
            <w:r w:rsidRPr="00330669">
              <w:rPr>
                <w:color w:val="auto"/>
                <w:sz w:val="22"/>
                <w:szCs w:val="22"/>
                <w:lang w:val="en-GB"/>
              </w:rPr>
              <w:t>Service pressures/efficiencies</w:t>
            </w:r>
          </w:p>
        </w:tc>
        <w:tc>
          <w:tcPr>
            <w:tcW w:w="1085" w:type="dxa"/>
          </w:tcPr>
          <w:p w:rsidR="00F4035F" w:rsidRPr="003638AA" w:rsidRDefault="00370ABE" w:rsidP="00370ABE">
            <w:pPr>
              <w:pStyle w:val="Default"/>
              <w:jc w:val="right"/>
              <w:rPr>
                <w:color w:val="auto"/>
                <w:sz w:val="22"/>
                <w:szCs w:val="22"/>
                <w:lang w:val="en-GB"/>
              </w:rPr>
            </w:pPr>
            <w:r>
              <w:rPr>
                <w:color w:val="auto"/>
                <w:sz w:val="22"/>
                <w:szCs w:val="22"/>
                <w:lang w:val="en-GB"/>
              </w:rPr>
              <w:t>-1,268</w:t>
            </w:r>
          </w:p>
        </w:tc>
        <w:tc>
          <w:tcPr>
            <w:tcW w:w="720" w:type="dxa"/>
            <w:vAlign w:val="center"/>
          </w:tcPr>
          <w:p w:rsidR="00F4035F" w:rsidRPr="003638AA" w:rsidRDefault="00131CF5" w:rsidP="00330669">
            <w:pPr>
              <w:pStyle w:val="Default"/>
              <w:jc w:val="center"/>
              <w:rPr>
                <w:color w:val="auto"/>
                <w:sz w:val="22"/>
                <w:szCs w:val="22"/>
                <w:lang w:val="en-GB"/>
              </w:rPr>
            </w:pPr>
            <w:r w:rsidRPr="003638AA">
              <w:rPr>
                <w:color w:val="auto"/>
                <w:sz w:val="22"/>
                <w:szCs w:val="22"/>
                <w:lang w:val="en-GB"/>
              </w:rPr>
              <w:t>-</w:t>
            </w:r>
            <w:r w:rsidR="003638AA" w:rsidRPr="003638AA">
              <w:rPr>
                <w:color w:val="auto"/>
                <w:sz w:val="22"/>
                <w:szCs w:val="22"/>
                <w:lang w:val="en-GB"/>
              </w:rPr>
              <w:t>4.5</w:t>
            </w:r>
          </w:p>
        </w:tc>
      </w:tr>
      <w:tr w:rsidR="002031B7" w:rsidRPr="00DB1AEC" w:rsidTr="002031B7">
        <w:tc>
          <w:tcPr>
            <w:tcW w:w="3708" w:type="dxa"/>
            <w:tcBorders>
              <w:left w:val="single" w:sz="4" w:space="0" w:color="auto"/>
            </w:tcBorders>
          </w:tcPr>
          <w:p w:rsidR="002031B7" w:rsidRPr="00DB1AEC" w:rsidRDefault="002031B7" w:rsidP="002031B7">
            <w:pPr>
              <w:pStyle w:val="Default"/>
              <w:jc w:val="both"/>
              <w:rPr>
                <w:color w:val="auto"/>
                <w:sz w:val="22"/>
                <w:szCs w:val="22"/>
                <w:highlight w:val="yellow"/>
                <w:lang w:val="en-GB"/>
              </w:rPr>
            </w:pPr>
          </w:p>
        </w:tc>
        <w:tc>
          <w:tcPr>
            <w:tcW w:w="1085" w:type="dxa"/>
          </w:tcPr>
          <w:p w:rsidR="002031B7" w:rsidRPr="00BB2269" w:rsidRDefault="002031B7" w:rsidP="00330669">
            <w:pPr>
              <w:pStyle w:val="Default"/>
              <w:jc w:val="right"/>
              <w:rPr>
                <w:color w:val="auto"/>
                <w:sz w:val="22"/>
                <w:szCs w:val="22"/>
                <w:highlight w:val="yellow"/>
                <w:lang w:val="en-GB"/>
              </w:rPr>
            </w:pPr>
          </w:p>
        </w:tc>
        <w:tc>
          <w:tcPr>
            <w:tcW w:w="720" w:type="dxa"/>
            <w:vAlign w:val="center"/>
          </w:tcPr>
          <w:p w:rsidR="002031B7" w:rsidRPr="00BB2269" w:rsidRDefault="002031B7" w:rsidP="00330669">
            <w:pPr>
              <w:pStyle w:val="Default"/>
              <w:jc w:val="center"/>
              <w:rPr>
                <w:color w:val="auto"/>
                <w:sz w:val="22"/>
                <w:szCs w:val="22"/>
                <w:highlight w:val="yellow"/>
                <w:lang w:val="en-GB"/>
              </w:rPr>
            </w:pPr>
          </w:p>
        </w:tc>
      </w:tr>
      <w:tr w:rsidR="00330669" w:rsidRPr="00DB1AEC" w:rsidTr="00F4035F">
        <w:tc>
          <w:tcPr>
            <w:tcW w:w="3708" w:type="dxa"/>
            <w:tcBorders>
              <w:left w:val="single" w:sz="4" w:space="0" w:color="auto"/>
            </w:tcBorders>
          </w:tcPr>
          <w:p w:rsidR="00330669" w:rsidRPr="00210BA4" w:rsidRDefault="00330669" w:rsidP="003638AA">
            <w:pPr>
              <w:pStyle w:val="Default"/>
              <w:jc w:val="both"/>
              <w:rPr>
                <w:b/>
                <w:bCs/>
                <w:color w:val="auto"/>
                <w:sz w:val="22"/>
                <w:szCs w:val="22"/>
                <w:lang w:val="en-GB"/>
              </w:rPr>
            </w:pPr>
            <w:r w:rsidRPr="00210BA4">
              <w:rPr>
                <w:b/>
                <w:bCs/>
                <w:color w:val="auto"/>
                <w:sz w:val="22"/>
                <w:szCs w:val="22"/>
                <w:lang w:val="en-GB"/>
              </w:rPr>
              <w:t>Budget Requirement 201</w:t>
            </w:r>
            <w:r w:rsidR="003638AA">
              <w:rPr>
                <w:b/>
                <w:bCs/>
                <w:color w:val="auto"/>
                <w:sz w:val="22"/>
                <w:szCs w:val="22"/>
                <w:lang w:val="en-GB"/>
              </w:rPr>
              <w:t>9/20</w:t>
            </w:r>
          </w:p>
        </w:tc>
        <w:tc>
          <w:tcPr>
            <w:tcW w:w="1085" w:type="dxa"/>
          </w:tcPr>
          <w:p w:rsidR="00330669" w:rsidRPr="00BB2269" w:rsidRDefault="00CC279B" w:rsidP="003638AA">
            <w:pPr>
              <w:pStyle w:val="Default"/>
              <w:jc w:val="center"/>
              <w:rPr>
                <w:b/>
                <w:bCs/>
                <w:color w:val="auto"/>
                <w:sz w:val="22"/>
                <w:szCs w:val="22"/>
                <w:highlight w:val="yellow"/>
                <w:lang w:val="en-GB"/>
              </w:rPr>
            </w:pPr>
            <w:r>
              <w:rPr>
                <w:b/>
                <w:bCs/>
                <w:color w:val="auto"/>
                <w:sz w:val="22"/>
                <w:szCs w:val="22"/>
                <w:lang w:val="en-GB"/>
              </w:rPr>
              <w:t>2</w:t>
            </w:r>
            <w:r w:rsidR="003638AA" w:rsidRPr="003638AA">
              <w:rPr>
                <w:b/>
                <w:bCs/>
                <w:color w:val="auto"/>
                <w:sz w:val="22"/>
                <w:szCs w:val="22"/>
                <w:lang w:val="en-GB"/>
              </w:rPr>
              <w:t>9,505</w:t>
            </w:r>
          </w:p>
        </w:tc>
        <w:tc>
          <w:tcPr>
            <w:tcW w:w="720" w:type="dxa"/>
          </w:tcPr>
          <w:p w:rsidR="00330669" w:rsidRPr="00BB2269" w:rsidRDefault="00330669" w:rsidP="00330669">
            <w:pPr>
              <w:pStyle w:val="Default"/>
              <w:jc w:val="center"/>
              <w:rPr>
                <w:color w:val="auto"/>
                <w:sz w:val="22"/>
                <w:szCs w:val="22"/>
                <w:highlight w:val="yellow"/>
                <w:lang w:val="en-GB"/>
              </w:rPr>
            </w:pPr>
          </w:p>
        </w:tc>
      </w:tr>
      <w:tr w:rsidR="00330669" w:rsidRPr="00DB1AEC" w:rsidTr="00F4035F">
        <w:tc>
          <w:tcPr>
            <w:tcW w:w="3708" w:type="dxa"/>
            <w:tcBorders>
              <w:left w:val="single" w:sz="4" w:space="0" w:color="auto"/>
            </w:tcBorders>
          </w:tcPr>
          <w:p w:rsidR="00330669" w:rsidRPr="00210BA4" w:rsidRDefault="00330669" w:rsidP="00330669">
            <w:pPr>
              <w:pStyle w:val="Default"/>
              <w:jc w:val="both"/>
              <w:rPr>
                <w:b/>
                <w:bCs/>
                <w:color w:val="auto"/>
                <w:sz w:val="22"/>
                <w:szCs w:val="22"/>
                <w:lang w:val="en-GB"/>
              </w:rPr>
            </w:pPr>
            <w:r w:rsidRPr="00210BA4">
              <w:rPr>
                <w:color w:val="auto"/>
                <w:sz w:val="22"/>
                <w:szCs w:val="22"/>
                <w:lang w:val="en-GB"/>
              </w:rPr>
              <w:t>Less:</w:t>
            </w:r>
          </w:p>
        </w:tc>
        <w:tc>
          <w:tcPr>
            <w:tcW w:w="1085" w:type="dxa"/>
          </w:tcPr>
          <w:p w:rsidR="00330669" w:rsidRPr="00BB2269" w:rsidRDefault="00330669" w:rsidP="00330669">
            <w:pPr>
              <w:pStyle w:val="Default"/>
              <w:jc w:val="right"/>
              <w:rPr>
                <w:b/>
                <w:bCs/>
                <w:color w:val="auto"/>
                <w:sz w:val="22"/>
                <w:szCs w:val="22"/>
                <w:highlight w:val="yellow"/>
                <w:lang w:val="en-GB"/>
              </w:rPr>
            </w:pPr>
          </w:p>
        </w:tc>
        <w:tc>
          <w:tcPr>
            <w:tcW w:w="720" w:type="dxa"/>
          </w:tcPr>
          <w:p w:rsidR="00330669" w:rsidRPr="00BB2269" w:rsidRDefault="00330669" w:rsidP="00330669">
            <w:pPr>
              <w:pStyle w:val="Default"/>
              <w:jc w:val="center"/>
              <w:rPr>
                <w:b/>
                <w:bCs/>
                <w:color w:val="auto"/>
                <w:sz w:val="22"/>
                <w:szCs w:val="22"/>
                <w:highlight w:val="yellow"/>
                <w:lang w:val="en-GB"/>
              </w:rPr>
            </w:pPr>
          </w:p>
        </w:tc>
      </w:tr>
      <w:tr w:rsidR="00330669" w:rsidRPr="00DB1AEC" w:rsidTr="00F4035F">
        <w:tc>
          <w:tcPr>
            <w:tcW w:w="3708" w:type="dxa"/>
            <w:tcBorders>
              <w:left w:val="single" w:sz="4" w:space="0" w:color="auto"/>
            </w:tcBorders>
          </w:tcPr>
          <w:p w:rsidR="00330669" w:rsidRPr="00330669" w:rsidRDefault="00330669" w:rsidP="00330669">
            <w:pPr>
              <w:pStyle w:val="Default"/>
              <w:jc w:val="both"/>
              <w:rPr>
                <w:color w:val="auto"/>
                <w:sz w:val="22"/>
                <w:szCs w:val="22"/>
                <w:lang w:val="en-GB"/>
              </w:rPr>
            </w:pPr>
            <w:r w:rsidRPr="00330669">
              <w:rPr>
                <w:color w:val="auto"/>
                <w:sz w:val="22"/>
                <w:szCs w:val="22"/>
                <w:lang w:val="en-GB"/>
              </w:rPr>
              <w:t>Transfer from reserves</w:t>
            </w:r>
          </w:p>
        </w:tc>
        <w:tc>
          <w:tcPr>
            <w:tcW w:w="1085" w:type="dxa"/>
          </w:tcPr>
          <w:p w:rsidR="00330669" w:rsidRPr="003638AA" w:rsidRDefault="003638AA" w:rsidP="00330669">
            <w:pPr>
              <w:pStyle w:val="Default"/>
              <w:jc w:val="right"/>
              <w:rPr>
                <w:color w:val="auto"/>
                <w:sz w:val="22"/>
                <w:szCs w:val="22"/>
                <w:lang w:val="en-GB"/>
              </w:rPr>
            </w:pPr>
            <w:r w:rsidRPr="003638AA">
              <w:rPr>
                <w:color w:val="auto"/>
                <w:sz w:val="22"/>
                <w:szCs w:val="22"/>
                <w:lang w:val="en-GB"/>
              </w:rPr>
              <w:t>-337</w:t>
            </w:r>
          </w:p>
        </w:tc>
        <w:tc>
          <w:tcPr>
            <w:tcW w:w="720" w:type="dxa"/>
          </w:tcPr>
          <w:p w:rsidR="00330669" w:rsidRPr="00BB2269" w:rsidRDefault="00330669" w:rsidP="00330669">
            <w:pPr>
              <w:pStyle w:val="Default"/>
              <w:jc w:val="center"/>
              <w:rPr>
                <w:color w:val="auto"/>
                <w:sz w:val="22"/>
                <w:szCs w:val="22"/>
                <w:highlight w:val="yellow"/>
                <w:lang w:val="en-GB"/>
              </w:rPr>
            </w:pPr>
          </w:p>
        </w:tc>
      </w:tr>
      <w:tr w:rsidR="00330669" w:rsidRPr="00DB1AEC" w:rsidTr="00F4035F">
        <w:tc>
          <w:tcPr>
            <w:tcW w:w="3708" w:type="dxa"/>
            <w:tcBorders>
              <w:left w:val="single" w:sz="4" w:space="0" w:color="auto"/>
            </w:tcBorders>
          </w:tcPr>
          <w:p w:rsidR="00330669" w:rsidRPr="00DB1AEC" w:rsidRDefault="00330669" w:rsidP="00330669">
            <w:pPr>
              <w:pStyle w:val="Default"/>
              <w:jc w:val="both"/>
              <w:rPr>
                <w:color w:val="auto"/>
                <w:sz w:val="22"/>
                <w:szCs w:val="22"/>
                <w:highlight w:val="yellow"/>
                <w:lang w:val="en-GB"/>
              </w:rPr>
            </w:pPr>
            <w:r w:rsidRPr="00210BA4">
              <w:rPr>
                <w:color w:val="auto"/>
                <w:sz w:val="22"/>
                <w:szCs w:val="22"/>
                <w:lang w:val="en-GB"/>
              </w:rPr>
              <w:t>NNDR</w:t>
            </w:r>
          </w:p>
        </w:tc>
        <w:tc>
          <w:tcPr>
            <w:tcW w:w="1085" w:type="dxa"/>
          </w:tcPr>
          <w:p w:rsidR="00330669" w:rsidRPr="003638AA" w:rsidRDefault="00330669" w:rsidP="003638AA">
            <w:pPr>
              <w:pStyle w:val="Default"/>
              <w:jc w:val="right"/>
              <w:rPr>
                <w:color w:val="auto"/>
                <w:sz w:val="22"/>
                <w:szCs w:val="22"/>
                <w:lang w:val="en-GB"/>
              </w:rPr>
            </w:pPr>
            <w:r w:rsidRPr="003638AA">
              <w:rPr>
                <w:color w:val="auto"/>
                <w:sz w:val="22"/>
                <w:szCs w:val="22"/>
                <w:lang w:val="en-GB"/>
              </w:rPr>
              <w:t>-</w:t>
            </w:r>
            <w:r w:rsidR="003638AA" w:rsidRPr="003638AA">
              <w:rPr>
                <w:color w:val="auto"/>
                <w:sz w:val="22"/>
                <w:szCs w:val="22"/>
                <w:lang w:val="en-GB"/>
              </w:rPr>
              <w:t>6,329</w:t>
            </w:r>
          </w:p>
        </w:tc>
        <w:tc>
          <w:tcPr>
            <w:tcW w:w="720" w:type="dxa"/>
          </w:tcPr>
          <w:p w:rsidR="00330669" w:rsidRPr="00BB2269" w:rsidRDefault="00330669" w:rsidP="00330669">
            <w:pPr>
              <w:pStyle w:val="Default"/>
              <w:jc w:val="center"/>
              <w:rPr>
                <w:color w:val="auto"/>
                <w:sz w:val="22"/>
                <w:szCs w:val="22"/>
                <w:highlight w:val="yellow"/>
                <w:lang w:val="en-GB"/>
              </w:rPr>
            </w:pPr>
          </w:p>
        </w:tc>
      </w:tr>
      <w:tr w:rsidR="00330669" w:rsidRPr="00DB1AEC" w:rsidTr="00F4035F">
        <w:tc>
          <w:tcPr>
            <w:tcW w:w="3708" w:type="dxa"/>
            <w:tcBorders>
              <w:left w:val="single" w:sz="4" w:space="0" w:color="auto"/>
            </w:tcBorders>
          </w:tcPr>
          <w:p w:rsidR="00330669" w:rsidRPr="00DB1AEC" w:rsidRDefault="00330669" w:rsidP="00330669">
            <w:pPr>
              <w:pStyle w:val="Default"/>
              <w:jc w:val="both"/>
              <w:rPr>
                <w:color w:val="auto"/>
                <w:sz w:val="22"/>
                <w:szCs w:val="22"/>
                <w:highlight w:val="yellow"/>
                <w:lang w:val="en-GB"/>
              </w:rPr>
            </w:pPr>
          </w:p>
        </w:tc>
        <w:tc>
          <w:tcPr>
            <w:tcW w:w="1085" w:type="dxa"/>
          </w:tcPr>
          <w:p w:rsidR="00330669" w:rsidRPr="00BB2269" w:rsidRDefault="00330669" w:rsidP="00330669">
            <w:pPr>
              <w:pStyle w:val="Default"/>
              <w:jc w:val="right"/>
              <w:rPr>
                <w:color w:val="auto"/>
                <w:sz w:val="22"/>
                <w:szCs w:val="22"/>
                <w:highlight w:val="yellow"/>
                <w:lang w:val="en-GB"/>
              </w:rPr>
            </w:pPr>
          </w:p>
        </w:tc>
        <w:tc>
          <w:tcPr>
            <w:tcW w:w="720" w:type="dxa"/>
          </w:tcPr>
          <w:p w:rsidR="00330669" w:rsidRPr="00BB2269" w:rsidRDefault="00330669" w:rsidP="00330669">
            <w:pPr>
              <w:pStyle w:val="Default"/>
              <w:jc w:val="center"/>
              <w:rPr>
                <w:color w:val="auto"/>
                <w:sz w:val="22"/>
                <w:szCs w:val="22"/>
                <w:highlight w:val="yellow"/>
                <w:lang w:val="en-GB"/>
              </w:rPr>
            </w:pPr>
          </w:p>
        </w:tc>
      </w:tr>
      <w:tr w:rsidR="00330669" w:rsidRPr="00A27156" w:rsidTr="00F4035F">
        <w:tc>
          <w:tcPr>
            <w:tcW w:w="3708" w:type="dxa"/>
            <w:tcBorders>
              <w:left w:val="single" w:sz="4" w:space="0" w:color="auto"/>
            </w:tcBorders>
          </w:tcPr>
          <w:p w:rsidR="00330669" w:rsidRPr="00210BA4" w:rsidRDefault="00330669" w:rsidP="00BB2269">
            <w:pPr>
              <w:pStyle w:val="Default"/>
              <w:jc w:val="both"/>
              <w:rPr>
                <w:b/>
                <w:bCs/>
                <w:color w:val="auto"/>
                <w:sz w:val="22"/>
                <w:szCs w:val="22"/>
                <w:lang w:val="en-GB"/>
              </w:rPr>
            </w:pPr>
            <w:r w:rsidRPr="00210BA4">
              <w:rPr>
                <w:b/>
                <w:bCs/>
                <w:color w:val="auto"/>
                <w:sz w:val="22"/>
                <w:szCs w:val="22"/>
                <w:lang w:val="en-GB"/>
              </w:rPr>
              <w:t>Recommended Precept 201</w:t>
            </w:r>
            <w:r w:rsidR="00BB2269">
              <w:rPr>
                <w:b/>
                <w:bCs/>
                <w:color w:val="auto"/>
                <w:sz w:val="22"/>
                <w:szCs w:val="22"/>
                <w:lang w:val="en-GB"/>
              </w:rPr>
              <w:t>9</w:t>
            </w:r>
            <w:r w:rsidRPr="00210BA4">
              <w:rPr>
                <w:b/>
                <w:bCs/>
                <w:color w:val="auto"/>
                <w:sz w:val="22"/>
                <w:szCs w:val="22"/>
                <w:lang w:val="en-GB"/>
              </w:rPr>
              <w:t>/</w:t>
            </w:r>
            <w:r w:rsidR="00BB2269">
              <w:rPr>
                <w:b/>
                <w:bCs/>
                <w:color w:val="auto"/>
                <w:sz w:val="22"/>
                <w:szCs w:val="22"/>
                <w:lang w:val="en-GB"/>
              </w:rPr>
              <w:t>20</w:t>
            </w:r>
          </w:p>
        </w:tc>
        <w:tc>
          <w:tcPr>
            <w:tcW w:w="1085" w:type="dxa"/>
          </w:tcPr>
          <w:p w:rsidR="00330669" w:rsidRPr="00BB2269" w:rsidRDefault="003638AA" w:rsidP="00131CF5">
            <w:pPr>
              <w:pStyle w:val="Default"/>
              <w:jc w:val="right"/>
              <w:rPr>
                <w:b/>
                <w:bCs/>
                <w:color w:val="auto"/>
                <w:sz w:val="22"/>
                <w:szCs w:val="22"/>
                <w:highlight w:val="yellow"/>
                <w:lang w:val="en-GB"/>
              </w:rPr>
            </w:pPr>
            <w:r w:rsidRPr="003638AA">
              <w:rPr>
                <w:b/>
                <w:bCs/>
                <w:color w:val="auto"/>
                <w:sz w:val="22"/>
                <w:szCs w:val="22"/>
                <w:lang w:val="en-GB"/>
              </w:rPr>
              <w:t>20,088</w:t>
            </w:r>
          </w:p>
        </w:tc>
        <w:tc>
          <w:tcPr>
            <w:tcW w:w="720" w:type="dxa"/>
          </w:tcPr>
          <w:p w:rsidR="00330669" w:rsidRPr="00BB2269" w:rsidRDefault="00330669" w:rsidP="00330669">
            <w:pPr>
              <w:pStyle w:val="Default"/>
              <w:jc w:val="center"/>
              <w:rPr>
                <w:b/>
                <w:bCs/>
                <w:color w:val="auto"/>
                <w:sz w:val="22"/>
                <w:szCs w:val="22"/>
                <w:highlight w:val="yellow"/>
                <w:lang w:val="en-GB"/>
              </w:rPr>
            </w:pPr>
          </w:p>
        </w:tc>
      </w:tr>
    </w:tbl>
    <w:p w:rsidR="006B7241" w:rsidRPr="00470B22" w:rsidRDefault="006B7241" w:rsidP="00F4035F">
      <w:pPr>
        <w:pStyle w:val="Default"/>
        <w:jc w:val="both"/>
        <w:rPr>
          <w:sz w:val="22"/>
          <w:szCs w:val="22"/>
          <w:lang w:val="en-GB"/>
        </w:rPr>
      </w:pPr>
    </w:p>
    <w:p w:rsidR="00AD7122" w:rsidRDefault="00AD7122"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F4035F" w:rsidRDefault="00F4035F" w:rsidP="00F4035F">
      <w:pPr>
        <w:pStyle w:val="Default"/>
        <w:jc w:val="both"/>
        <w:rPr>
          <w:sz w:val="22"/>
          <w:szCs w:val="22"/>
          <w:lang w:val="en-GB"/>
        </w:rPr>
      </w:pPr>
    </w:p>
    <w:p w:rsidR="00AD7122" w:rsidRDefault="00F4572E" w:rsidP="00F4035F">
      <w:pPr>
        <w:pStyle w:val="Default"/>
        <w:jc w:val="both"/>
        <w:rPr>
          <w:sz w:val="22"/>
          <w:szCs w:val="22"/>
          <w:lang w:val="en-GB"/>
        </w:rPr>
      </w:pPr>
      <w:r>
        <w:rPr>
          <w:sz w:val="22"/>
          <w:szCs w:val="22"/>
          <w:lang w:val="en-GB"/>
        </w:rPr>
        <w:t>The following page shows</w:t>
      </w:r>
      <w:r w:rsidR="00AD7122" w:rsidRPr="00470B22">
        <w:rPr>
          <w:sz w:val="22"/>
          <w:szCs w:val="22"/>
          <w:lang w:val="en-GB"/>
        </w:rPr>
        <w:t xml:space="preserve"> </w:t>
      </w:r>
      <w:r>
        <w:rPr>
          <w:sz w:val="22"/>
          <w:szCs w:val="22"/>
          <w:lang w:val="en-GB"/>
        </w:rPr>
        <w:t>the</w:t>
      </w:r>
      <w:r w:rsidR="00CA5F2A">
        <w:rPr>
          <w:sz w:val="22"/>
          <w:szCs w:val="22"/>
          <w:lang w:val="en-GB"/>
        </w:rPr>
        <w:t xml:space="preserve"> </w:t>
      </w:r>
      <w:r w:rsidR="00CA5F2A" w:rsidRPr="00470B22">
        <w:rPr>
          <w:sz w:val="22"/>
          <w:szCs w:val="22"/>
          <w:lang w:val="en-GB"/>
        </w:rPr>
        <w:t>medium</w:t>
      </w:r>
      <w:r w:rsidR="00AD7122" w:rsidRPr="00470B22">
        <w:rPr>
          <w:sz w:val="22"/>
          <w:szCs w:val="22"/>
          <w:lang w:val="en-GB"/>
        </w:rPr>
        <w:t xml:space="preserve"> term revenue forecast detailing the anticipated budget requirements and the indicative Authority tax rates for </w:t>
      </w:r>
      <w:r w:rsidR="000E7652">
        <w:rPr>
          <w:sz w:val="22"/>
          <w:szCs w:val="22"/>
          <w:lang w:val="en-GB"/>
        </w:rPr>
        <w:t>201</w:t>
      </w:r>
      <w:r w:rsidR="00BB2269">
        <w:rPr>
          <w:sz w:val="22"/>
          <w:szCs w:val="22"/>
          <w:lang w:val="en-GB"/>
        </w:rPr>
        <w:t>9</w:t>
      </w:r>
      <w:r w:rsidR="000E7652">
        <w:rPr>
          <w:sz w:val="22"/>
          <w:szCs w:val="22"/>
          <w:lang w:val="en-GB"/>
        </w:rPr>
        <w:t>/</w:t>
      </w:r>
      <w:r w:rsidR="003E5960">
        <w:rPr>
          <w:sz w:val="22"/>
          <w:szCs w:val="22"/>
          <w:lang w:val="en-GB"/>
        </w:rPr>
        <w:t>20 to 2021</w:t>
      </w:r>
      <w:r w:rsidR="00FC6C78">
        <w:rPr>
          <w:sz w:val="22"/>
          <w:szCs w:val="22"/>
          <w:lang w:val="en-GB"/>
        </w:rPr>
        <w:t>/2</w:t>
      </w:r>
      <w:r w:rsidR="003E5960">
        <w:rPr>
          <w:sz w:val="22"/>
          <w:szCs w:val="22"/>
          <w:lang w:val="en-GB"/>
        </w:rPr>
        <w:t>2</w:t>
      </w:r>
      <w:r w:rsidR="00AD7122" w:rsidRPr="00470B22">
        <w:rPr>
          <w:sz w:val="22"/>
          <w:szCs w:val="22"/>
          <w:lang w:val="en-GB"/>
        </w:rPr>
        <w:t>.</w:t>
      </w: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3A40A0" w:rsidRPr="00470B22" w:rsidRDefault="003A40A0" w:rsidP="00F4035F">
      <w:pPr>
        <w:pStyle w:val="Default"/>
        <w:jc w:val="both"/>
        <w:rPr>
          <w:sz w:val="22"/>
          <w:szCs w:val="22"/>
          <w:lang w:val="en-GB"/>
        </w:rPr>
      </w:pPr>
    </w:p>
    <w:p w:rsidR="00FC6C78" w:rsidRDefault="001C3049" w:rsidP="00F4035F">
      <w:pPr>
        <w:pStyle w:val="Default"/>
        <w:jc w:val="both"/>
        <w:rPr>
          <w:b/>
          <w:bCs/>
          <w:sz w:val="22"/>
        </w:rPr>
      </w:pPr>
      <w:bookmarkStart w:id="6" w:name="Capital"/>
      <w:r>
        <w:rPr>
          <w:b/>
          <w:bCs/>
          <w:sz w:val="22"/>
          <w:lang w:val="en-GB"/>
        </w:rPr>
        <w:br w:type="page"/>
      </w:r>
    </w:p>
    <w:p w:rsidR="00012214" w:rsidRDefault="00012214" w:rsidP="00F4035F">
      <w:pPr>
        <w:pStyle w:val="Default"/>
        <w:jc w:val="both"/>
        <w:rPr>
          <w:b/>
          <w:bCs/>
          <w:sz w:val="22"/>
        </w:rPr>
        <w:sectPr w:rsidR="00012214" w:rsidSect="001C3049">
          <w:headerReference w:type="default" r:id="rId10"/>
          <w:footerReference w:type="even" r:id="rId11"/>
          <w:footerReference w:type="default" r:id="rId12"/>
          <w:pgSz w:w="15840" w:h="12240" w:orient="landscape" w:code="1"/>
          <w:pgMar w:top="851" w:right="1440" w:bottom="851" w:left="1440" w:header="720" w:footer="720" w:gutter="0"/>
          <w:cols w:num="2" w:space="2"/>
          <w:noEndnote/>
        </w:sectPr>
      </w:pPr>
    </w:p>
    <w:p w:rsidR="00131CF5" w:rsidRDefault="003E5960" w:rsidP="00F4035F">
      <w:pPr>
        <w:pStyle w:val="Default"/>
        <w:jc w:val="both"/>
        <w:rPr>
          <w:b/>
          <w:bCs/>
          <w:sz w:val="22"/>
        </w:rPr>
        <w:sectPr w:rsidR="00131CF5" w:rsidSect="00FC6C78">
          <w:type w:val="continuous"/>
          <w:pgSz w:w="15840" w:h="12240" w:orient="landscape" w:code="1"/>
          <w:pgMar w:top="540" w:right="1440" w:bottom="851" w:left="1440" w:header="720" w:footer="720" w:gutter="0"/>
          <w:cols w:space="720"/>
          <w:noEndnote/>
        </w:sectPr>
      </w:pPr>
      <w:r w:rsidRPr="003E5960">
        <w:rPr>
          <w:noProof/>
          <w:lang w:val="en-GB" w:eastAsia="en-GB"/>
        </w:rPr>
        <w:lastRenderedPageBreak/>
        <w:drawing>
          <wp:inline distT="0" distB="0" distL="0" distR="0">
            <wp:extent cx="5727700" cy="67417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6741795"/>
                    </a:xfrm>
                    <a:prstGeom prst="rect">
                      <a:avLst/>
                    </a:prstGeom>
                    <a:noFill/>
                    <a:ln>
                      <a:noFill/>
                    </a:ln>
                  </pic:spPr>
                </pic:pic>
              </a:graphicData>
            </a:graphic>
          </wp:inline>
        </w:drawing>
      </w:r>
    </w:p>
    <w:p w:rsidR="008B15D9" w:rsidRDefault="008B15D9" w:rsidP="008B15D9">
      <w:pPr>
        <w:pStyle w:val="Default"/>
        <w:jc w:val="both"/>
        <w:rPr>
          <w:b/>
          <w:bCs/>
          <w:noProof/>
          <w:sz w:val="22"/>
          <w:lang w:val="en-GB" w:eastAsia="en-GB"/>
        </w:rPr>
      </w:pPr>
    </w:p>
    <w:p w:rsidR="00BF4204" w:rsidRPr="008B15D9" w:rsidRDefault="00173C38" w:rsidP="008B15D9">
      <w:pPr>
        <w:pStyle w:val="Default"/>
        <w:jc w:val="both"/>
        <w:rPr>
          <w:b/>
          <w:bCs/>
          <w:sz w:val="22"/>
          <w:lang w:val="en-GB"/>
        </w:rPr>
        <w:sectPr w:rsidR="00BF4204" w:rsidRPr="008B15D9" w:rsidSect="008B15D9">
          <w:type w:val="continuous"/>
          <w:pgSz w:w="15840" w:h="12240" w:orient="landscape" w:code="1"/>
          <w:pgMar w:top="851" w:right="1440" w:bottom="851" w:left="1440" w:header="720" w:footer="720" w:gutter="0"/>
          <w:cols w:space="720"/>
          <w:noEndnote/>
        </w:sectPr>
      </w:pPr>
      <w:r>
        <w:rPr>
          <w:noProof/>
          <w:lang w:val="en-GB" w:eastAsia="en-GB"/>
        </w:rPr>
        <w:drawing>
          <wp:inline distT="0" distB="0" distL="0" distR="0" wp14:anchorId="323C1323" wp14:editId="4BE1EAE2">
            <wp:extent cx="5943600" cy="3056890"/>
            <wp:effectExtent l="0" t="0" r="1905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en-GB" w:eastAsia="en-GB"/>
        </w:rPr>
        <w:drawing>
          <wp:inline distT="0" distB="0" distL="0" distR="0" wp14:anchorId="5787914A" wp14:editId="50E6CBF3">
            <wp:extent cx="5943600" cy="3120390"/>
            <wp:effectExtent l="0" t="0" r="19050" b="228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0DC4" w:rsidRDefault="00BD0DC4" w:rsidP="00F4035F">
      <w:pPr>
        <w:pStyle w:val="Default"/>
        <w:jc w:val="both"/>
        <w:rPr>
          <w:b/>
          <w:bCs/>
          <w:sz w:val="18"/>
          <w:szCs w:val="18"/>
        </w:rPr>
      </w:pPr>
    </w:p>
    <w:p w:rsidR="006B7241" w:rsidRPr="005251D2" w:rsidRDefault="006B7241" w:rsidP="00F4035F">
      <w:pPr>
        <w:pStyle w:val="Default"/>
        <w:jc w:val="both"/>
        <w:rPr>
          <w:color w:val="auto"/>
          <w:u w:val="single"/>
          <w:lang w:val="en-GB"/>
        </w:rPr>
      </w:pPr>
      <w:r w:rsidRPr="005251D2">
        <w:rPr>
          <w:b/>
          <w:bCs/>
          <w:color w:val="auto"/>
          <w:u w:val="single"/>
          <w:lang w:val="en-GB"/>
        </w:rPr>
        <w:lastRenderedPageBreak/>
        <w:t>The Budget Build-up: Capital Expenditure</w:t>
      </w:r>
      <w:bookmarkEnd w:id="6"/>
    </w:p>
    <w:p w:rsidR="006B7241" w:rsidRPr="00A27156" w:rsidRDefault="006B7241" w:rsidP="00F4035F">
      <w:pPr>
        <w:pStyle w:val="Default"/>
        <w:jc w:val="both"/>
        <w:rPr>
          <w:color w:val="auto"/>
          <w:sz w:val="22"/>
          <w:szCs w:val="22"/>
          <w:lang w:val="en-GB"/>
        </w:rPr>
      </w:pPr>
    </w:p>
    <w:p w:rsidR="006B7241" w:rsidRPr="00A27156" w:rsidRDefault="006B7241" w:rsidP="00F4035F">
      <w:pPr>
        <w:pStyle w:val="Default"/>
        <w:ind w:right="178"/>
        <w:jc w:val="both"/>
        <w:rPr>
          <w:color w:val="auto"/>
          <w:sz w:val="22"/>
          <w:szCs w:val="22"/>
          <w:lang w:val="en-GB"/>
        </w:rPr>
      </w:pPr>
      <w:r w:rsidRPr="00A27156">
        <w:rPr>
          <w:color w:val="auto"/>
          <w:sz w:val="22"/>
          <w:szCs w:val="22"/>
          <w:lang w:val="en-GB"/>
        </w:rPr>
        <w:t xml:space="preserve">The Prudential Code, introduced as part of the Local Government Act 2003, requires authorities to ensure </w:t>
      </w:r>
      <w:r w:rsidR="00044173">
        <w:rPr>
          <w:color w:val="auto"/>
          <w:sz w:val="22"/>
          <w:szCs w:val="22"/>
          <w:lang w:val="en-GB"/>
        </w:rPr>
        <w:t>c</w:t>
      </w:r>
      <w:r w:rsidRPr="00A27156">
        <w:rPr>
          <w:color w:val="auto"/>
          <w:sz w:val="22"/>
          <w:szCs w:val="22"/>
          <w:lang w:val="en-GB"/>
        </w:rPr>
        <w:t xml:space="preserve">apital expenditure is both prudent and affordable.  </w:t>
      </w:r>
    </w:p>
    <w:p w:rsidR="006B7241" w:rsidRPr="00A27156" w:rsidRDefault="006B7241" w:rsidP="00F4035F">
      <w:pPr>
        <w:pStyle w:val="Default"/>
        <w:jc w:val="both"/>
        <w:rPr>
          <w:color w:val="auto"/>
          <w:sz w:val="22"/>
          <w:szCs w:val="22"/>
          <w:lang w:val="en-GB"/>
        </w:rPr>
      </w:pPr>
    </w:p>
    <w:p w:rsidR="006B7241" w:rsidRPr="001D5992" w:rsidRDefault="006B7241" w:rsidP="00F4035F">
      <w:pPr>
        <w:pStyle w:val="Default"/>
        <w:jc w:val="both"/>
        <w:rPr>
          <w:color w:val="auto"/>
          <w:sz w:val="22"/>
          <w:szCs w:val="22"/>
          <w:lang w:val="en-GB"/>
        </w:rPr>
      </w:pPr>
      <w:r w:rsidRPr="001D5992">
        <w:rPr>
          <w:color w:val="auto"/>
          <w:sz w:val="22"/>
          <w:szCs w:val="22"/>
          <w:lang w:val="en-GB"/>
        </w:rPr>
        <w:t xml:space="preserve">The Capital Budget for </w:t>
      </w:r>
      <w:r w:rsidR="000E7652">
        <w:rPr>
          <w:color w:val="auto"/>
          <w:sz w:val="22"/>
          <w:szCs w:val="22"/>
          <w:lang w:val="en-GB"/>
        </w:rPr>
        <w:t>201</w:t>
      </w:r>
      <w:r w:rsidR="00856CE2">
        <w:rPr>
          <w:color w:val="auto"/>
          <w:sz w:val="22"/>
          <w:szCs w:val="22"/>
          <w:lang w:val="en-GB"/>
        </w:rPr>
        <w:t>9/20</w:t>
      </w:r>
      <w:r w:rsidR="00430EA5">
        <w:rPr>
          <w:color w:val="auto"/>
          <w:sz w:val="22"/>
          <w:szCs w:val="22"/>
          <w:lang w:val="en-GB"/>
        </w:rPr>
        <w:t xml:space="preserve"> amounts to </w:t>
      </w:r>
      <w:r w:rsidR="00430EA5" w:rsidRPr="00607354">
        <w:rPr>
          <w:color w:val="auto"/>
          <w:sz w:val="22"/>
          <w:szCs w:val="22"/>
          <w:lang w:val="en-GB"/>
        </w:rPr>
        <w:t>£</w:t>
      </w:r>
      <w:r w:rsidR="003E4D37">
        <w:rPr>
          <w:color w:val="auto"/>
          <w:sz w:val="22"/>
          <w:szCs w:val="22"/>
          <w:lang w:val="en-GB"/>
        </w:rPr>
        <w:t>4</w:t>
      </w:r>
      <w:r w:rsidR="00430EA5" w:rsidRPr="00607354">
        <w:rPr>
          <w:color w:val="auto"/>
          <w:sz w:val="22"/>
          <w:szCs w:val="22"/>
          <w:lang w:val="en-GB"/>
        </w:rPr>
        <w:t>.</w:t>
      </w:r>
      <w:r w:rsidR="003E4D37">
        <w:rPr>
          <w:color w:val="auto"/>
          <w:sz w:val="22"/>
          <w:szCs w:val="22"/>
          <w:lang w:val="en-GB"/>
        </w:rPr>
        <w:t>187</w:t>
      </w:r>
      <w:r w:rsidRPr="00607354">
        <w:rPr>
          <w:color w:val="auto"/>
          <w:sz w:val="22"/>
          <w:szCs w:val="22"/>
          <w:lang w:val="en-GB"/>
        </w:rPr>
        <w:t>m</w:t>
      </w:r>
      <w:r w:rsidRPr="001D5992">
        <w:rPr>
          <w:color w:val="auto"/>
          <w:sz w:val="22"/>
          <w:szCs w:val="22"/>
          <w:lang w:val="en-GB"/>
        </w:rPr>
        <w:t xml:space="preserve"> and is summarised below:</w:t>
      </w:r>
    </w:p>
    <w:p w:rsidR="006B7241" w:rsidRPr="001D5992"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1548"/>
      </w:tblGrid>
      <w:tr w:rsidR="006B7241" w:rsidRPr="001D5992" w:rsidTr="006B7241">
        <w:tc>
          <w:tcPr>
            <w:tcW w:w="4788" w:type="dxa"/>
          </w:tcPr>
          <w:p w:rsidR="006B7241" w:rsidRPr="001D5992" w:rsidRDefault="006B7241" w:rsidP="00F4035F">
            <w:pPr>
              <w:pStyle w:val="Default"/>
              <w:jc w:val="both"/>
              <w:rPr>
                <w:b/>
                <w:bCs/>
                <w:color w:val="auto"/>
                <w:sz w:val="22"/>
                <w:szCs w:val="22"/>
                <w:lang w:val="en-GB"/>
              </w:rPr>
            </w:pPr>
            <w:r w:rsidRPr="001D5992">
              <w:rPr>
                <w:b/>
                <w:bCs/>
                <w:color w:val="auto"/>
                <w:sz w:val="22"/>
                <w:szCs w:val="22"/>
                <w:lang w:val="en-GB"/>
              </w:rPr>
              <w:t>Schemes</w:t>
            </w:r>
          </w:p>
        </w:tc>
        <w:tc>
          <w:tcPr>
            <w:tcW w:w="1548" w:type="dxa"/>
          </w:tcPr>
          <w:p w:rsidR="006B7241" w:rsidRPr="001D5992" w:rsidRDefault="006B7241" w:rsidP="00A00C64">
            <w:pPr>
              <w:pStyle w:val="Default"/>
              <w:jc w:val="right"/>
              <w:rPr>
                <w:b/>
                <w:bCs/>
                <w:color w:val="auto"/>
                <w:sz w:val="22"/>
                <w:szCs w:val="22"/>
                <w:lang w:val="en-GB"/>
              </w:rPr>
            </w:pPr>
            <w:r w:rsidRPr="001D5992">
              <w:rPr>
                <w:b/>
                <w:bCs/>
                <w:color w:val="auto"/>
                <w:sz w:val="22"/>
                <w:szCs w:val="22"/>
                <w:lang w:val="en-GB"/>
              </w:rPr>
              <w:t>£’000</w:t>
            </w:r>
          </w:p>
        </w:tc>
      </w:tr>
      <w:tr w:rsidR="006B7241" w:rsidRPr="001D5992" w:rsidTr="006B7241">
        <w:tc>
          <w:tcPr>
            <w:tcW w:w="4788" w:type="dxa"/>
          </w:tcPr>
          <w:p w:rsidR="006B7241" w:rsidRPr="00773091" w:rsidRDefault="006B7241" w:rsidP="00F4035F">
            <w:pPr>
              <w:pStyle w:val="Default"/>
              <w:jc w:val="both"/>
              <w:rPr>
                <w:color w:val="auto"/>
                <w:sz w:val="22"/>
                <w:szCs w:val="22"/>
                <w:lang w:val="en-GB"/>
              </w:rPr>
            </w:pPr>
            <w:r w:rsidRPr="00773091">
              <w:rPr>
                <w:color w:val="auto"/>
                <w:sz w:val="22"/>
                <w:szCs w:val="22"/>
                <w:lang w:val="en-GB"/>
              </w:rPr>
              <w:t xml:space="preserve">Vehicles </w:t>
            </w:r>
            <w:r w:rsidR="00044173" w:rsidRPr="00773091">
              <w:rPr>
                <w:color w:val="auto"/>
                <w:sz w:val="22"/>
                <w:szCs w:val="22"/>
                <w:lang w:val="en-GB"/>
              </w:rPr>
              <w:t>i</w:t>
            </w:r>
            <w:r w:rsidRPr="00773091">
              <w:rPr>
                <w:color w:val="auto"/>
                <w:sz w:val="22"/>
                <w:szCs w:val="22"/>
                <w:lang w:val="en-GB"/>
              </w:rPr>
              <w:t>ncluding Fire Appliances</w:t>
            </w:r>
          </w:p>
        </w:tc>
        <w:tc>
          <w:tcPr>
            <w:tcW w:w="1548" w:type="dxa"/>
          </w:tcPr>
          <w:p w:rsidR="006B7241" w:rsidRPr="00773091" w:rsidRDefault="003E4D37" w:rsidP="00A00C64">
            <w:pPr>
              <w:pStyle w:val="Default"/>
              <w:jc w:val="right"/>
              <w:rPr>
                <w:color w:val="auto"/>
                <w:sz w:val="22"/>
                <w:szCs w:val="22"/>
                <w:lang w:val="en-GB"/>
              </w:rPr>
            </w:pPr>
            <w:r>
              <w:rPr>
                <w:color w:val="auto"/>
                <w:sz w:val="22"/>
                <w:szCs w:val="22"/>
                <w:lang w:val="en-GB"/>
              </w:rPr>
              <w:t>2,335</w:t>
            </w:r>
          </w:p>
        </w:tc>
      </w:tr>
      <w:tr w:rsidR="006B7241" w:rsidRPr="001D5992" w:rsidTr="006B7241">
        <w:tc>
          <w:tcPr>
            <w:tcW w:w="4788" w:type="dxa"/>
          </w:tcPr>
          <w:p w:rsidR="006B7241" w:rsidRPr="001D5992" w:rsidRDefault="006B7241" w:rsidP="00F4035F">
            <w:pPr>
              <w:pStyle w:val="Default"/>
              <w:jc w:val="both"/>
              <w:rPr>
                <w:color w:val="auto"/>
                <w:sz w:val="22"/>
                <w:szCs w:val="22"/>
                <w:lang w:val="en-GB"/>
              </w:rPr>
            </w:pPr>
            <w:r w:rsidRPr="001D5992">
              <w:rPr>
                <w:color w:val="auto"/>
                <w:sz w:val="22"/>
                <w:szCs w:val="22"/>
                <w:lang w:val="en-GB"/>
              </w:rPr>
              <w:t>Property Schemes</w:t>
            </w:r>
          </w:p>
        </w:tc>
        <w:tc>
          <w:tcPr>
            <w:tcW w:w="1548" w:type="dxa"/>
          </w:tcPr>
          <w:p w:rsidR="006B7241" w:rsidRPr="00DB1AEC" w:rsidRDefault="005C01F5" w:rsidP="00A00C64">
            <w:pPr>
              <w:pStyle w:val="Default"/>
              <w:jc w:val="right"/>
              <w:rPr>
                <w:color w:val="auto"/>
                <w:sz w:val="22"/>
                <w:szCs w:val="22"/>
                <w:highlight w:val="yellow"/>
                <w:lang w:val="en-GB"/>
              </w:rPr>
            </w:pPr>
            <w:r w:rsidRPr="00607354">
              <w:rPr>
                <w:color w:val="auto"/>
                <w:sz w:val="22"/>
                <w:szCs w:val="22"/>
                <w:lang w:val="en-GB"/>
              </w:rPr>
              <w:t>1,2</w:t>
            </w:r>
            <w:r w:rsidR="003E4D37">
              <w:rPr>
                <w:color w:val="auto"/>
                <w:sz w:val="22"/>
                <w:szCs w:val="22"/>
                <w:lang w:val="en-GB"/>
              </w:rPr>
              <w:t>10</w:t>
            </w:r>
          </w:p>
        </w:tc>
      </w:tr>
      <w:tr w:rsidR="006B7241" w:rsidRPr="001D5992" w:rsidTr="006B7241">
        <w:tc>
          <w:tcPr>
            <w:tcW w:w="4788" w:type="dxa"/>
          </w:tcPr>
          <w:p w:rsidR="006B7241" w:rsidRPr="001D5992" w:rsidRDefault="006B7241" w:rsidP="00F4035F">
            <w:pPr>
              <w:pStyle w:val="Default"/>
              <w:jc w:val="both"/>
              <w:rPr>
                <w:color w:val="auto"/>
                <w:sz w:val="22"/>
                <w:szCs w:val="22"/>
                <w:lang w:val="en-GB"/>
              </w:rPr>
            </w:pPr>
            <w:r w:rsidRPr="001D5992">
              <w:rPr>
                <w:color w:val="auto"/>
                <w:sz w:val="22"/>
                <w:szCs w:val="22"/>
                <w:lang w:val="en-GB"/>
              </w:rPr>
              <w:t>Operational Equipment</w:t>
            </w:r>
          </w:p>
        </w:tc>
        <w:tc>
          <w:tcPr>
            <w:tcW w:w="1548" w:type="dxa"/>
          </w:tcPr>
          <w:p w:rsidR="006B7241" w:rsidRPr="00DB1AEC" w:rsidRDefault="003E4D37" w:rsidP="00A00C64">
            <w:pPr>
              <w:pStyle w:val="Default"/>
              <w:jc w:val="right"/>
              <w:rPr>
                <w:color w:val="auto"/>
                <w:sz w:val="22"/>
                <w:szCs w:val="22"/>
                <w:highlight w:val="yellow"/>
                <w:lang w:val="en-GB"/>
              </w:rPr>
            </w:pPr>
            <w:r>
              <w:rPr>
                <w:color w:val="auto"/>
                <w:sz w:val="22"/>
                <w:szCs w:val="22"/>
                <w:lang w:val="en-GB"/>
              </w:rPr>
              <w:t>292</w:t>
            </w:r>
          </w:p>
        </w:tc>
      </w:tr>
      <w:tr w:rsidR="006B7241" w:rsidRPr="001D5992" w:rsidTr="006B7241">
        <w:tc>
          <w:tcPr>
            <w:tcW w:w="4788" w:type="dxa"/>
          </w:tcPr>
          <w:p w:rsidR="006B7241" w:rsidRPr="001D5992" w:rsidRDefault="006B7241" w:rsidP="00F4035F">
            <w:pPr>
              <w:pStyle w:val="Default"/>
              <w:jc w:val="both"/>
              <w:rPr>
                <w:color w:val="auto"/>
                <w:sz w:val="22"/>
                <w:szCs w:val="22"/>
                <w:lang w:val="en-GB"/>
              </w:rPr>
            </w:pPr>
            <w:r w:rsidRPr="001D5992">
              <w:rPr>
                <w:color w:val="auto"/>
                <w:sz w:val="22"/>
                <w:szCs w:val="22"/>
                <w:lang w:val="en-GB"/>
              </w:rPr>
              <w:t>IT and Communications</w:t>
            </w:r>
          </w:p>
        </w:tc>
        <w:tc>
          <w:tcPr>
            <w:tcW w:w="1548" w:type="dxa"/>
          </w:tcPr>
          <w:p w:rsidR="006B7241" w:rsidRPr="00DB1AEC" w:rsidRDefault="008E5CC0" w:rsidP="00A00C64">
            <w:pPr>
              <w:pStyle w:val="Default"/>
              <w:jc w:val="right"/>
              <w:rPr>
                <w:color w:val="auto"/>
                <w:sz w:val="22"/>
                <w:szCs w:val="22"/>
                <w:highlight w:val="yellow"/>
                <w:lang w:val="en-GB"/>
              </w:rPr>
            </w:pPr>
            <w:r w:rsidRPr="00773091">
              <w:rPr>
                <w:color w:val="auto"/>
                <w:sz w:val="22"/>
                <w:szCs w:val="22"/>
                <w:lang w:val="en-GB"/>
              </w:rPr>
              <w:t>35</w:t>
            </w:r>
            <w:r w:rsidR="00551685" w:rsidRPr="00773091">
              <w:rPr>
                <w:color w:val="auto"/>
                <w:sz w:val="22"/>
                <w:szCs w:val="22"/>
                <w:lang w:val="en-GB"/>
              </w:rPr>
              <w:t>0</w:t>
            </w:r>
          </w:p>
        </w:tc>
      </w:tr>
      <w:tr w:rsidR="006B7241" w:rsidRPr="00A27156" w:rsidTr="006B7241">
        <w:tc>
          <w:tcPr>
            <w:tcW w:w="4788" w:type="dxa"/>
          </w:tcPr>
          <w:p w:rsidR="006B7241" w:rsidRPr="001D5992" w:rsidRDefault="006B7241" w:rsidP="00F4035F">
            <w:pPr>
              <w:pStyle w:val="Default"/>
              <w:jc w:val="both"/>
              <w:rPr>
                <w:b/>
                <w:bCs/>
                <w:color w:val="auto"/>
                <w:sz w:val="22"/>
                <w:szCs w:val="22"/>
                <w:lang w:val="en-GB"/>
              </w:rPr>
            </w:pPr>
            <w:r w:rsidRPr="001D5992">
              <w:rPr>
                <w:b/>
                <w:bCs/>
                <w:color w:val="auto"/>
                <w:sz w:val="22"/>
                <w:szCs w:val="22"/>
                <w:lang w:val="en-GB"/>
              </w:rPr>
              <w:t xml:space="preserve">Total Expenditure </w:t>
            </w:r>
          </w:p>
        </w:tc>
        <w:tc>
          <w:tcPr>
            <w:tcW w:w="1548" w:type="dxa"/>
          </w:tcPr>
          <w:p w:rsidR="006B7241" w:rsidRPr="006277FA" w:rsidRDefault="003E4D37" w:rsidP="00A00C64">
            <w:pPr>
              <w:pStyle w:val="Default"/>
              <w:jc w:val="right"/>
              <w:rPr>
                <w:b/>
                <w:bCs/>
                <w:color w:val="auto"/>
                <w:sz w:val="22"/>
                <w:szCs w:val="22"/>
                <w:highlight w:val="yellow"/>
                <w:lang w:val="en-GB"/>
              </w:rPr>
            </w:pPr>
            <w:r>
              <w:rPr>
                <w:b/>
                <w:bCs/>
                <w:color w:val="auto"/>
                <w:sz w:val="22"/>
                <w:szCs w:val="22"/>
                <w:lang w:val="en-GB"/>
              </w:rPr>
              <w:t>4,187</w:t>
            </w:r>
          </w:p>
        </w:tc>
      </w:tr>
    </w:tbl>
    <w:p w:rsidR="006B7241" w:rsidRPr="00A27156" w:rsidRDefault="006B7241" w:rsidP="00F4035F">
      <w:pPr>
        <w:pStyle w:val="Default"/>
        <w:jc w:val="both"/>
        <w:rPr>
          <w:color w:val="auto"/>
          <w:sz w:val="22"/>
          <w:szCs w:val="22"/>
          <w:lang w:val="en-GB"/>
        </w:rPr>
      </w:pPr>
    </w:p>
    <w:p w:rsidR="006B7241" w:rsidRPr="00A27156" w:rsidRDefault="006B7241" w:rsidP="00F4035F">
      <w:pPr>
        <w:pStyle w:val="Default"/>
        <w:ind w:right="178"/>
        <w:jc w:val="both"/>
        <w:rPr>
          <w:color w:val="auto"/>
          <w:sz w:val="22"/>
          <w:szCs w:val="22"/>
          <w:lang w:val="en-GB"/>
        </w:rPr>
      </w:pPr>
      <w:r w:rsidRPr="00A27156">
        <w:rPr>
          <w:color w:val="auto"/>
          <w:sz w:val="22"/>
          <w:szCs w:val="22"/>
          <w:lang w:val="en-GB"/>
        </w:rPr>
        <w:t xml:space="preserve">A schedule setting out the medium term capital programme for </w:t>
      </w:r>
      <w:r w:rsidR="000E7652">
        <w:rPr>
          <w:color w:val="auto"/>
          <w:sz w:val="22"/>
          <w:szCs w:val="22"/>
          <w:lang w:val="en-GB"/>
        </w:rPr>
        <w:t>201</w:t>
      </w:r>
      <w:r w:rsidR="003E4D37">
        <w:rPr>
          <w:color w:val="auto"/>
          <w:sz w:val="22"/>
          <w:szCs w:val="22"/>
          <w:lang w:val="en-GB"/>
        </w:rPr>
        <w:t>9</w:t>
      </w:r>
      <w:r w:rsidR="000E7652">
        <w:rPr>
          <w:color w:val="auto"/>
          <w:sz w:val="22"/>
          <w:szCs w:val="22"/>
          <w:lang w:val="en-GB"/>
        </w:rPr>
        <w:t>/</w:t>
      </w:r>
      <w:r w:rsidR="003E4D37">
        <w:rPr>
          <w:color w:val="auto"/>
          <w:sz w:val="22"/>
          <w:szCs w:val="22"/>
          <w:lang w:val="en-GB"/>
        </w:rPr>
        <w:t>20</w:t>
      </w:r>
      <w:r w:rsidR="005C01F5" w:rsidRPr="005C01F5">
        <w:rPr>
          <w:color w:val="auto"/>
          <w:sz w:val="22"/>
          <w:szCs w:val="22"/>
          <w:lang w:val="en-GB"/>
        </w:rPr>
        <w:t xml:space="preserve"> to 202</w:t>
      </w:r>
      <w:r w:rsidR="003E4D37">
        <w:rPr>
          <w:color w:val="auto"/>
          <w:sz w:val="22"/>
          <w:szCs w:val="22"/>
          <w:lang w:val="en-GB"/>
        </w:rPr>
        <w:t>2</w:t>
      </w:r>
      <w:r w:rsidR="00430EA5" w:rsidRPr="005C01F5">
        <w:rPr>
          <w:color w:val="auto"/>
          <w:sz w:val="22"/>
          <w:szCs w:val="22"/>
          <w:lang w:val="en-GB"/>
        </w:rPr>
        <w:t>/2</w:t>
      </w:r>
      <w:r w:rsidR="003E4D37">
        <w:rPr>
          <w:color w:val="auto"/>
          <w:sz w:val="22"/>
          <w:szCs w:val="22"/>
          <w:lang w:val="en-GB"/>
        </w:rPr>
        <w:t>3</w:t>
      </w:r>
      <w:r w:rsidRPr="00A27156">
        <w:rPr>
          <w:color w:val="auto"/>
          <w:sz w:val="22"/>
          <w:szCs w:val="22"/>
          <w:lang w:val="en-GB"/>
        </w:rPr>
        <w:t xml:space="preserve"> is </w:t>
      </w:r>
      <w:r w:rsidR="003A40A0">
        <w:rPr>
          <w:color w:val="auto"/>
          <w:sz w:val="22"/>
          <w:szCs w:val="22"/>
          <w:lang w:val="en-GB"/>
        </w:rPr>
        <w:t>shown on the next page</w:t>
      </w:r>
      <w:r w:rsidRPr="00A27156">
        <w:rPr>
          <w:color w:val="auto"/>
          <w:sz w:val="22"/>
          <w:szCs w:val="22"/>
          <w:lang w:val="en-GB"/>
        </w:rPr>
        <w:t xml:space="preserve">.  </w:t>
      </w:r>
    </w:p>
    <w:p w:rsidR="006B7241" w:rsidRPr="00A27156" w:rsidRDefault="006B7241" w:rsidP="00F4035F">
      <w:pPr>
        <w:pStyle w:val="Default"/>
        <w:jc w:val="both"/>
        <w:rPr>
          <w:color w:val="auto"/>
          <w:sz w:val="22"/>
          <w:szCs w:val="22"/>
          <w:lang w:val="en-GB"/>
        </w:rPr>
      </w:pPr>
    </w:p>
    <w:p w:rsidR="006B7241" w:rsidRPr="00A27156" w:rsidRDefault="006B7241" w:rsidP="00F4035F">
      <w:pPr>
        <w:pStyle w:val="Default"/>
        <w:ind w:right="178"/>
        <w:jc w:val="both"/>
        <w:rPr>
          <w:color w:val="auto"/>
          <w:sz w:val="22"/>
          <w:szCs w:val="22"/>
          <w:lang w:val="en-GB"/>
        </w:rPr>
      </w:pPr>
      <w:r w:rsidRPr="00A27156">
        <w:rPr>
          <w:color w:val="auto"/>
          <w:sz w:val="22"/>
          <w:szCs w:val="22"/>
          <w:lang w:val="en-GB"/>
        </w:rPr>
        <w:t>The Capital Programme has been prepared after considering the Authority’s Asset Management Plan.</w:t>
      </w:r>
    </w:p>
    <w:p w:rsidR="006B7241" w:rsidRPr="00A27156" w:rsidRDefault="006B7241" w:rsidP="00F4035F">
      <w:pPr>
        <w:pStyle w:val="Default"/>
        <w:jc w:val="both"/>
        <w:rPr>
          <w:color w:val="auto"/>
          <w:sz w:val="22"/>
          <w:szCs w:val="22"/>
          <w:lang w:val="en-GB"/>
        </w:rPr>
      </w:pPr>
    </w:p>
    <w:p w:rsidR="006B7241" w:rsidRPr="00A27156" w:rsidRDefault="006B7241" w:rsidP="00F4035F">
      <w:pPr>
        <w:pStyle w:val="Default"/>
        <w:ind w:right="178"/>
        <w:jc w:val="both"/>
        <w:rPr>
          <w:color w:val="auto"/>
          <w:sz w:val="22"/>
          <w:szCs w:val="22"/>
          <w:lang w:val="en-GB"/>
        </w:rPr>
      </w:pPr>
      <w:r w:rsidRPr="00A27156">
        <w:rPr>
          <w:color w:val="auto"/>
          <w:sz w:val="22"/>
          <w:szCs w:val="22"/>
          <w:lang w:val="en-GB"/>
        </w:rPr>
        <w:t xml:space="preserve">The revenue budget accounts for the financing costs of the schemes </w:t>
      </w:r>
      <w:r w:rsidRPr="005C01F5">
        <w:rPr>
          <w:color w:val="auto"/>
          <w:sz w:val="22"/>
          <w:szCs w:val="22"/>
          <w:lang w:val="en-GB"/>
        </w:rPr>
        <w:t xml:space="preserve">in </w:t>
      </w:r>
      <w:r w:rsidR="000E7652">
        <w:rPr>
          <w:color w:val="auto"/>
          <w:sz w:val="22"/>
          <w:szCs w:val="22"/>
          <w:lang w:val="en-GB"/>
        </w:rPr>
        <w:t>201</w:t>
      </w:r>
      <w:r w:rsidR="003E4D37">
        <w:rPr>
          <w:color w:val="auto"/>
          <w:sz w:val="22"/>
          <w:szCs w:val="22"/>
          <w:lang w:val="en-GB"/>
        </w:rPr>
        <w:t>9/20</w:t>
      </w:r>
      <w:r w:rsidRPr="00A27156">
        <w:rPr>
          <w:color w:val="auto"/>
          <w:sz w:val="22"/>
          <w:szCs w:val="22"/>
          <w:lang w:val="en-GB"/>
        </w:rPr>
        <w:t xml:space="preserve"> and future years.  </w:t>
      </w:r>
    </w:p>
    <w:p w:rsidR="006B7241" w:rsidRPr="00A27156" w:rsidRDefault="006B7241" w:rsidP="00F4035F">
      <w:pPr>
        <w:pStyle w:val="Default"/>
        <w:jc w:val="both"/>
        <w:rPr>
          <w:color w:val="auto"/>
          <w:sz w:val="22"/>
          <w:szCs w:val="22"/>
          <w:lang w:val="en-GB"/>
        </w:rPr>
      </w:pPr>
    </w:p>
    <w:p w:rsidR="006B7241" w:rsidRPr="00A27156" w:rsidRDefault="006B7241" w:rsidP="00F4035F">
      <w:pPr>
        <w:pStyle w:val="Default"/>
        <w:ind w:right="178"/>
        <w:jc w:val="both"/>
        <w:rPr>
          <w:color w:val="auto"/>
          <w:sz w:val="22"/>
          <w:szCs w:val="22"/>
          <w:lang w:val="en-GB"/>
        </w:rPr>
      </w:pPr>
      <w:r w:rsidRPr="00A27156">
        <w:rPr>
          <w:color w:val="auto"/>
          <w:sz w:val="22"/>
          <w:szCs w:val="22"/>
          <w:lang w:val="en-GB"/>
        </w:rPr>
        <w:t>A summary of how the Capital Programme will be financed is shown below:</w:t>
      </w:r>
    </w:p>
    <w:p w:rsidR="006B7241" w:rsidRPr="00A27156"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1548"/>
      </w:tblGrid>
      <w:tr w:rsidR="006B7241" w:rsidRPr="00A27156" w:rsidTr="006B7241">
        <w:tc>
          <w:tcPr>
            <w:tcW w:w="4788" w:type="dxa"/>
          </w:tcPr>
          <w:p w:rsidR="006B7241" w:rsidRPr="00A27156" w:rsidRDefault="006B7241" w:rsidP="00F4035F">
            <w:pPr>
              <w:pStyle w:val="Default"/>
              <w:jc w:val="both"/>
              <w:rPr>
                <w:color w:val="auto"/>
                <w:sz w:val="22"/>
                <w:szCs w:val="22"/>
                <w:lang w:val="en-GB"/>
              </w:rPr>
            </w:pPr>
          </w:p>
        </w:tc>
        <w:tc>
          <w:tcPr>
            <w:tcW w:w="1548" w:type="dxa"/>
          </w:tcPr>
          <w:p w:rsidR="006B7241" w:rsidRPr="00576CD6" w:rsidRDefault="006B7241" w:rsidP="004C761C">
            <w:pPr>
              <w:pStyle w:val="Default"/>
              <w:jc w:val="right"/>
              <w:rPr>
                <w:b/>
                <w:bCs/>
                <w:color w:val="auto"/>
                <w:sz w:val="22"/>
                <w:szCs w:val="22"/>
                <w:lang w:val="en-GB"/>
              </w:rPr>
            </w:pPr>
            <w:r w:rsidRPr="00576CD6">
              <w:rPr>
                <w:b/>
                <w:bCs/>
                <w:color w:val="auto"/>
                <w:sz w:val="22"/>
                <w:szCs w:val="22"/>
                <w:lang w:val="en-GB"/>
              </w:rPr>
              <w:t>£’000</w:t>
            </w:r>
          </w:p>
        </w:tc>
      </w:tr>
      <w:tr w:rsidR="003E4D37" w:rsidRPr="00A27156" w:rsidTr="006B7241">
        <w:tc>
          <w:tcPr>
            <w:tcW w:w="4788" w:type="dxa"/>
          </w:tcPr>
          <w:p w:rsidR="003E4D37" w:rsidRPr="001D5992" w:rsidRDefault="00E93288" w:rsidP="00F4035F">
            <w:pPr>
              <w:pStyle w:val="Default"/>
              <w:jc w:val="both"/>
              <w:rPr>
                <w:color w:val="auto"/>
                <w:sz w:val="22"/>
                <w:szCs w:val="22"/>
                <w:lang w:val="en-GB"/>
              </w:rPr>
            </w:pPr>
            <w:r>
              <w:rPr>
                <w:color w:val="auto"/>
                <w:sz w:val="22"/>
                <w:szCs w:val="22"/>
                <w:lang w:val="en-GB"/>
              </w:rPr>
              <w:t xml:space="preserve">PWLB </w:t>
            </w:r>
            <w:r w:rsidR="003E4D37">
              <w:rPr>
                <w:color w:val="auto"/>
                <w:sz w:val="22"/>
                <w:szCs w:val="22"/>
                <w:lang w:val="en-GB"/>
              </w:rPr>
              <w:t>Loan</w:t>
            </w:r>
          </w:p>
        </w:tc>
        <w:tc>
          <w:tcPr>
            <w:tcW w:w="1548" w:type="dxa"/>
          </w:tcPr>
          <w:p w:rsidR="003E4D37" w:rsidRDefault="003E4D37" w:rsidP="004C761C">
            <w:pPr>
              <w:pStyle w:val="Default"/>
              <w:jc w:val="right"/>
              <w:rPr>
                <w:color w:val="auto"/>
                <w:sz w:val="22"/>
                <w:szCs w:val="22"/>
                <w:lang w:val="en-GB"/>
              </w:rPr>
            </w:pPr>
            <w:r>
              <w:rPr>
                <w:color w:val="auto"/>
                <w:sz w:val="22"/>
                <w:szCs w:val="22"/>
                <w:lang w:val="en-GB"/>
              </w:rPr>
              <w:t>2,088</w:t>
            </w:r>
          </w:p>
        </w:tc>
      </w:tr>
      <w:tr w:rsidR="006B7241" w:rsidRPr="00A27156" w:rsidTr="006B7241">
        <w:tc>
          <w:tcPr>
            <w:tcW w:w="4788" w:type="dxa"/>
          </w:tcPr>
          <w:p w:rsidR="006B7241" w:rsidRPr="001D5992" w:rsidRDefault="006B7241" w:rsidP="00F4035F">
            <w:pPr>
              <w:pStyle w:val="Default"/>
              <w:jc w:val="both"/>
              <w:rPr>
                <w:color w:val="auto"/>
                <w:sz w:val="22"/>
                <w:szCs w:val="22"/>
                <w:lang w:val="en-GB"/>
              </w:rPr>
            </w:pPr>
            <w:r w:rsidRPr="001D5992">
              <w:rPr>
                <w:color w:val="auto"/>
                <w:sz w:val="22"/>
                <w:szCs w:val="22"/>
                <w:lang w:val="en-GB"/>
              </w:rPr>
              <w:t>Capital Receipts</w:t>
            </w:r>
          </w:p>
        </w:tc>
        <w:tc>
          <w:tcPr>
            <w:tcW w:w="1548" w:type="dxa"/>
          </w:tcPr>
          <w:p w:rsidR="006B7241" w:rsidRPr="00576CD6" w:rsidRDefault="003E4D37" w:rsidP="004C761C">
            <w:pPr>
              <w:pStyle w:val="Default"/>
              <w:jc w:val="right"/>
              <w:rPr>
                <w:color w:val="auto"/>
                <w:sz w:val="22"/>
                <w:szCs w:val="22"/>
                <w:lang w:val="en-GB"/>
              </w:rPr>
            </w:pPr>
            <w:r>
              <w:rPr>
                <w:color w:val="auto"/>
                <w:sz w:val="22"/>
                <w:szCs w:val="22"/>
                <w:lang w:val="en-GB"/>
              </w:rPr>
              <w:t>262</w:t>
            </w:r>
          </w:p>
        </w:tc>
      </w:tr>
      <w:tr w:rsidR="006B7241" w:rsidRPr="00A27156" w:rsidTr="006B7241">
        <w:tc>
          <w:tcPr>
            <w:tcW w:w="4788" w:type="dxa"/>
          </w:tcPr>
          <w:p w:rsidR="006B7241" w:rsidRPr="001D5992" w:rsidRDefault="006B7241" w:rsidP="00F4035F">
            <w:pPr>
              <w:pStyle w:val="Default"/>
              <w:jc w:val="both"/>
              <w:rPr>
                <w:color w:val="auto"/>
                <w:sz w:val="22"/>
                <w:szCs w:val="22"/>
                <w:lang w:val="en-GB"/>
              </w:rPr>
            </w:pPr>
            <w:r w:rsidRPr="001D5992">
              <w:rPr>
                <w:color w:val="auto"/>
                <w:sz w:val="22"/>
                <w:szCs w:val="22"/>
                <w:lang w:val="en-GB"/>
              </w:rPr>
              <w:t>Revenue Contribution</w:t>
            </w:r>
          </w:p>
        </w:tc>
        <w:tc>
          <w:tcPr>
            <w:tcW w:w="1548" w:type="dxa"/>
          </w:tcPr>
          <w:p w:rsidR="006B7241" w:rsidRPr="00576CD6" w:rsidRDefault="003E4D37" w:rsidP="004C761C">
            <w:pPr>
              <w:pStyle w:val="Default"/>
              <w:jc w:val="right"/>
              <w:rPr>
                <w:color w:val="auto"/>
                <w:sz w:val="22"/>
                <w:szCs w:val="22"/>
                <w:lang w:val="en-GB"/>
              </w:rPr>
            </w:pPr>
            <w:r>
              <w:rPr>
                <w:color w:val="auto"/>
                <w:sz w:val="22"/>
                <w:szCs w:val="22"/>
                <w:lang w:val="en-GB"/>
              </w:rPr>
              <w:t>956</w:t>
            </w:r>
          </w:p>
        </w:tc>
      </w:tr>
      <w:tr w:rsidR="006B7241" w:rsidRPr="00A27156" w:rsidTr="006B7241">
        <w:tc>
          <w:tcPr>
            <w:tcW w:w="4788" w:type="dxa"/>
          </w:tcPr>
          <w:p w:rsidR="006B7241" w:rsidRPr="001D5992" w:rsidRDefault="005C01F5" w:rsidP="00F4035F">
            <w:pPr>
              <w:pStyle w:val="Default"/>
              <w:jc w:val="both"/>
              <w:rPr>
                <w:color w:val="auto"/>
                <w:sz w:val="22"/>
                <w:szCs w:val="22"/>
                <w:lang w:val="en-GB"/>
              </w:rPr>
            </w:pPr>
            <w:r>
              <w:rPr>
                <w:color w:val="auto"/>
                <w:sz w:val="22"/>
                <w:szCs w:val="22"/>
                <w:lang w:val="en-GB"/>
              </w:rPr>
              <w:t>Transfer from reserves</w:t>
            </w:r>
          </w:p>
        </w:tc>
        <w:tc>
          <w:tcPr>
            <w:tcW w:w="1548" w:type="dxa"/>
          </w:tcPr>
          <w:p w:rsidR="006B7241" w:rsidRPr="00576CD6" w:rsidRDefault="003E4D37" w:rsidP="004C761C">
            <w:pPr>
              <w:pStyle w:val="Default"/>
              <w:jc w:val="right"/>
              <w:rPr>
                <w:color w:val="auto"/>
                <w:sz w:val="22"/>
                <w:szCs w:val="22"/>
                <w:lang w:val="en-GB"/>
              </w:rPr>
            </w:pPr>
            <w:r>
              <w:rPr>
                <w:color w:val="auto"/>
                <w:sz w:val="22"/>
                <w:szCs w:val="22"/>
                <w:lang w:val="en-GB"/>
              </w:rPr>
              <w:t>881</w:t>
            </w:r>
          </w:p>
        </w:tc>
      </w:tr>
      <w:tr w:rsidR="006B7241" w:rsidRPr="00A27156" w:rsidTr="006B7241">
        <w:tc>
          <w:tcPr>
            <w:tcW w:w="4788" w:type="dxa"/>
          </w:tcPr>
          <w:p w:rsidR="006B7241" w:rsidRPr="001D5992" w:rsidRDefault="006B7241" w:rsidP="00F4035F">
            <w:pPr>
              <w:pStyle w:val="Default"/>
              <w:jc w:val="both"/>
              <w:rPr>
                <w:b/>
                <w:bCs/>
                <w:color w:val="auto"/>
                <w:sz w:val="22"/>
                <w:szCs w:val="22"/>
                <w:lang w:val="en-GB"/>
              </w:rPr>
            </w:pPr>
            <w:r w:rsidRPr="001D5992">
              <w:rPr>
                <w:b/>
                <w:bCs/>
                <w:color w:val="auto"/>
                <w:sz w:val="22"/>
                <w:szCs w:val="22"/>
                <w:lang w:val="en-GB"/>
              </w:rPr>
              <w:t xml:space="preserve">Total Financing </w:t>
            </w:r>
          </w:p>
        </w:tc>
        <w:tc>
          <w:tcPr>
            <w:tcW w:w="1548" w:type="dxa"/>
          </w:tcPr>
          <w:p w:rsidR="006B7241" w:rsidRPr="00576CD6" w:rsidRDefault="003E4D37" w:rsidP="004C761C">
            <w:pPr>
              <w:pStyle w:val="Default"/>
              <w:jc w:val="right"/>
              <w:rPr>
                <w:b/>
                <w:bCs/>
                <w:color w:val="auto"/>
                <w:sz w:val="22"/>
                <w:szCs w:val="22"/>
                <w:lang w:val="en-GB"/>
              </w:rPr>
            </w:pPr>
            <w:r>
              <w:rPr>
                <w:b/>
                <w:bCs/>
                <w:color w:val="auto"/>
                <w:sz w:val="22"/>
                <w:szCs w:val="22"/>
                <w:lang w:val="en-GB"/>
              </w:rPr>
              <w:t>4,187</w:t>
            </w:r>
          </w:p>
        </w:tc>
      </w:tr>
    </w:tbl>
    <w:p w:rsidR="006B7241" w:rsidRPr="00A27156" w:rsidRDefault="006B7241" w:rsidP="00F4035F">
      <w:pPr>
        <w:pStyle w:val="Default"/>
        <w:jc w:val="both"/>
        <w:rPr>
          <w:b/>
          <w:bCs/>
          <w:color w:val="auto"/>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p w:rsidR="003A40A0" w:rsidRDefault="003A40A0" w:rsidP="00F4035F">
      <w:pPr>
        <w:pStyle w:val="Default"/>
        <w:jc w:val="both"/>
        <w:rPr>
          <w:b/>
          <w:bCs/>
          <w:sz w:val="22"/>
          <w:lang w:val="en-GB"/>
        </w:rPr>
      </w:pPr>
    </w:p>
    <w:tbl>
      <w:tblPr>
        <w:tblpPr w:leftFromText="180" w:rightFromText="180" w:vertAnchor="text" w:horzAnchor="margin" w:tblpY="109"/>
        <w:tblW w:w="12474" w:type="dxa"/>
        <w:tblLook w:val="0000" w:firstRow="0" w:lastRow="0" w:firstColumn="0" w:lastColumn="0" w:noHBand="0" w:noVBand="0"/>
      </w:tblPr>
      <w:tblGrid>
        <w:gridCol w:w="276"/>
        <w:gridCol w:w="4659"/>
        <w:gridCol w:w="1611"/>
        <w:gridCol w:w="1482"/>
        <w:gridCol w:w="1482"/>
        <w:gridCol w:w="1482"/>
        <w:gridCol w:w="1482"/>
      </w:tblGrid>
      <w:tr w:rsidR="003A40A0" w:rsidRPr="00E5157F" w:rsidTr="003A40A0">
        <w:trPr>
          <w:trHeight w:val="255"/>
        </w:trPr>
        <w:tc>
          <w:tcPr>
            <w:tcW w:w="12474" w:type="dxa"/>
            <w:gridSpan w:val="7"/>
            <w:tcBorders>
              <w:top w:val="nil"/>
              <w:left w:val="nil"/>
              <w:bottom w:val="nil"/>
              <w:right w:val="nil"/>
            </w:tcBorders>
            <w:shd w:val="clear" w:color="auto" w:fill="FFFFFF"/>
            <w:noWrap/>
            <w:vAlign w:val="bottom"/>
          </w:tcPr>
          <w:p w:rsidR="003A40A0" w:rsidRPr="00576CD6" w:rsidRDefault="003A40A0" w:rsidP="00856CE2">
            <w:pPr>
              <w:jc w:val="both"/>
              <w:rPr>
                <w:rFonts w:ascii="Arial" w:hAnsi="Arial" w:cs="Arial"/>
                <w:sz w:val="20"/>
                <w:szCs w:val="20"/>
              </w:rPr>
            </w:pPr>
            <w:r w:rsidRPr="00576CD6">
              <w:rPr>
                <w:rFonts w:ascii="Arial" w:hAnsi="Arial" w:cs="Arial"/>
                <w:b/>
                <w:bCs/>
                <w:sz w:val="20"/>
                <w:szCs w:val="20"/>
              </w:rPr>
              <w:t xml:space="preserve">DRAFT SUMMARY MEDIUM TERM CAPITAL PROGRAMME </w:t>
            </w:r>
            <w:r w:rsidR="000E7652" w:rsidRPr="00576CD6">
              <w:rPr>
                <w:rFonts w:ascii="Arial" w:hAnsi="Arial" w:cs="Arial"/>
                <w:b/>
                <w:bCs/>
                <w:sz w:val="20"/>
                <w:szCs w:val="20"/>
              </w:rPr>
              <w:t>2019</w:t>
            </w:r>
            <w:r w:rsidR="00856CE2">
              <w:rPr>
                <w:rFonts w:ascii="Arial" w:hAnsi="Arial" w:cs="Arial"/>
                <w:b/>
                <w:bCs/>
                <w:sz w:val="20"/>
                <w:szCs w:val="20"/>
              </w:rPr>
              <w:t>/20</w:t>
            </w:r>
            <w:r w:rsidRPr="00576CD6">
              <w:rPr>
                <w:rFonts w:ascii="Arial" w:hAnsi="Arial" w:cs="Arial"/>
                <w:b/>
                <w:bCs/>
                <w:sz w:val="20"/>
                <w:szCs w:val="20"/>
              </w:rPr>
              <w:t xml:space="preserve"> TO 20</w:t>
            </w:r>
            <w:r w:rsidR="008F6A6A" w:rsidRPr="00576CD6">
              <w:rPr>
                <w:rFonts w:ascii="Arial" w:hAnsi="Arial" w:cs="Arial"/>
                <w:b/>
                <w:bCs/>
                <w:sz w:val="20"/>
                <w:szCs w:val="20"/>
              </w:rPr>
              <w:t>2</w:t>
            </w:r>
            <w:r w:rsidR="00856CE2">
              <w:rPr>
                <w:rFonts w:ascii="Arial" w:hAnsi="Arial" w:cs="Arial"/>
                <w:b/>
                <w:bCs/>
                <w:sz w:val="20"/>
                <w:szCs w:val="20"/>
              </w:rPr>
              <w:t>2</w:t>
            </w:r>
            <w:r w:rsidRPr="00576CD6">
              <w:rPr>
                <w:rFonts w:ascii="Arial" w:hAnsi="Arial" w:cs="Arial"/>
                <w:b/>
                <w:bCs/>
                <w:sz w:val="20"/>
                <w:szCs w:val="20"/>
              </w:rPr>
              <w:t>/</w:t>
            </w:r>
            <w:r w:rsidR="00430EA5" w:rsidRPr="00576CD6">
              <w:rPr>
                <w:rFonts w:ascii="Arial" w:hAnsi="Arial" w:cs="Arial"/>
                <w:b/>
                <w:bCs/>
                <w:sz w:val="20"/>
                <w:szCs w:val="20"/>
              </w:rPr>
              <w:t>2</w:t>
            </w:r>
            <w:r w:rsidR="00856CE2">
              <w:rPr>
                <w:rFonts w:ascii="Arial" w:hAnsi="Arial" w:cs="Arial"/>
                <w:b/>
                <w:bCs/>
                <w:sz w:val="20"/>
                <w:szCs w:val="20"/>
              </w:rPr>
              <w:t>3</w:t>
            </w:r>
          </w:p>
        </w:tc>
      </w:tr>
      <w:tr w:rsidR="003A40A0" w:rsidRPr="00E5157F" w:rsidTr="003A40A0">
        <w:trPr>
          <w:trHeight w:val="255"/>
        </w:trPr>
        <w:tc>
          <w:tcPr>
            <w:tcW w:w="276" w:type="dxa"/>
            <w:tcBorders>
              <w:top w:val="nil"/>
              <w:left w:val="nil"/>
              <w:bottom w:val="nil"/>
              <w:right w:val="nil"/>
            </w:tcBorders>
            <w:shd w:val="clear" w:color="auto" w:fill="FFFFFF"/>
            <w:noWrap/>
            <w:vAlign w:val="bottom"/>
          </w:tcPr>
          <w:p w:rsidR="003A40A0" w:rsidRPr="004B3450" w:rsidRDefault="003A40A0"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nil"/>
              <w:right w:val="nil"/>
            </w:tcBorders>
            <w:shd w:val="clear" w:color="auto" w:fill="FFFFFF"/>
            <w:noWrap/>
            <w:vAlign w:val="bottom"/>
          </w:tcPr>
          <w:p w:rsidR="003A40A0" w:rsidRPr="004B3450" w:rsidRDefault="003A40A0" w:rsidP="00F4035F">
            <w:pPr>
              <w:jc w:val="both"/>
              <w:rPr>
                <w:rFonts w:ascii="Arial" w:hAnsi="Arial" w:cs="Arial"/>
                <w:sz w:val="20"/>
                <w:szCs w:val="20"/>
              </w:rPr>
            </w:pPr>
            <w:r w:rsidRPr="004B3450">
              <w:rPr>
                <w:rFonts w:ascii="Arial" w:hAnsi="Arial" w:cs="Arial"/>
                <w:sz w:val="20"/>
                <w:szCs w:val="20"/>
              </w:rPr>
              <w:t> </w:t>
            </w:r>
          </w:p>
        </w:tc>
        <w:tc>
          <w:tcPr>
            <w:tcW w:w="1611" w:type="dxa"/>
            <w:tcBorders>
              <w:top w:val="nil"/>
              <w:left w:val="nil"/>
              <w:bottom w:val="nil"/>
              <w:right w:val="nil"/>
            </w:tcBorders>
            <w:shd w:val="clear" w:color="auto" w:fill="FFFFFF"/>
            <w:noWrap/>
            <w:vAlign w:val="bottom"/>
          </w:tcPr>
          <w:p w:rsidR="003A40A0" w:rsidRPr="004B3450" w:rsidRDefault="003A40A0" w:rsidP="00F4035F">
            <w:pPr>
              <w:jc w:val="both"/>
              <w:rPr>
                <w:rFonts w:ascii="Arial" w:hAnsi="Arial" w:cs="Arial"/>
                <w:sz w:val="20"/>
                <w:szCs w:val="20"/>
              </w:rPr>
            </w:pPr>
            <w:r w:rsidRPr="004B3450">
              <w:rPr>
                <w:rFonts w:ascii="Arial" w:hAnsi="Arial" w:cs="Arial"/>
                <w:sz w:val="20"/>
                <w:szCs w:val="20"/>
              </w:rPr>
              <w:t> </w:t>
            </w:r>
          </w:p>
        </w:tc>
        <w:tc>
          <w:tcPr>
            <w:tcW w:w="1482" w:type="dxa"/>
            <w:tcBorders>
              <w:top w:val="nil"/>
              <w:left w:val="nil"/>
              <w:bottom w:val="nil"/>
              <w:right w:val="nil"/>
            </w:tcBorders>
            <w:shd w:val="clear" w:color="auto" w:fill="FFFFFF"/>
            <w:noWrap/>
            <w:vAlign w:val="bottom"/>
          </w:tcPr>
          <w:p w:rsidR="003A40A0" w:rsidRPr="004B3450" w:rsidRDefault="003A40A0" w:rsidP="00F4035F">
            <w:pPr>
              <w:jc w:val="both"/>
              <w:rPr>
                <w:rFonts w:ascii="Arial" w:hAnsi="Arial" w:cs="Arial"/>
                <w:sz w:val="20"/>
                <w:szCs w:val="20"/>
              </w:rPr>
            </w:pPr>
            <w:r w:rsidRPr="004B3450">
              <w:rPr>
                <w:rFonts w:ascii="Arial" w:hAnsi="Arial" w:cs="Arial"/>
                <w:sz w:val="20"/>
                <w:szCs w:val="20"/>
              </w:rPr>
              <w:t> </w:t>
            </w:r>
          </w:p>
        </w:tc>
        <w:tc>
          <w:tcPr>
            <w:tcW w:w="1482" w:type="dxa"/>
            <w:tcBorders>
              <w:top w:val="nil"/>
              <w:left w:val="nil"/>
              <w:bottom w:val="nil"/>
              <w:right w:val="nil"/>
            </w:tcBorders>
            <w:shd w:val="clear" w:color="auto" w:fill="auto"/>
            <w:noWrap/>
            <w:vAlign w:val="bottom"/>
          </w:tcPr>
          <w:p w:rsidR="003A40A0" w:rsidRPr="004B3450" w:rsidRDefault="003A40A0" w:rsidP="00F4035F">
            <w:pPr>
              <w:jc w:val="both"/>
              <w:rPr>
                <w:rFonts w:ascii="Arial" w:hAnsi="Arial" w:cs="Arial"/>
                <w:sz w:val="20"/>
                <w:szCs w:val="20"/>
              </w:rPr>
            </w:pPr>
          </w:p>
        </w:tc>
        <w:tc>
          <w:tcPr>
            <w:tcW w:w="1482" w:type="dxa"/>
            <w:tcBorders>
              <w:top w:val="nil"/>
              <w:left w:val="nil"/>
              <w:bottom w:val="nil"/>
              <w:right w:val="nil"/>
            </w:tcBorders>
            <w:shd w:val="clear" w:color="auto" w:fill="auto"/>
            <w:noWrap/>
            <w:vAlign w:val="bottom"/>
          </w:tcPr>
          <w:p w:rsidR="003A40A0" w:rsidRPr="004B3450" w:rsidRDefault="003A40A0" w:rsidP="00F4035F">
            <w:pPr>
              <w:jc w:val="both"/>
              <w:rPr>
                <w:rFonts w:ascii="Arial" w:hAnsi="Arial" w:cs="Arial"/>
                <w:sz w:val="20"/>
                <w:szCs w:val="20"/>
              </w:rPr>
            </w:pPr>
          </w:p>
        </w:tc>
        <w:tc>
          <w:tcPr>
            <w:tcW w:w="1482" w:type="dxa"/>
            <w:tcBorders>
              <w:top w:val="nil"/>
              <w:left w:val="nil"/>
              <w:bottom w:val="nil"/>
              <w:right w:val="nil"/>
            </w:tcBorders>
            <w:shd w:val="clear" w:color="auto" w:fill="auto"/>
            <w:noWrap/>
            <w:vAlign w:val="bottom"/>
          </w:tcPr>
          <w:p w:rsidR="003A40A0" w:rsidRPr="004B3450" w:rsidRDefault="003A40A0" w:rsidP="00F4035F">
            <w:pPr>
              <w:jc w:val="both"/>
              <w:rPr>
                <w:rFonts w:ascii="Arial" w:hAnsi="Arial" w:cs="Arial"/>
                <w:sz w:val="20"/>
                <w:szCs w:val="20"/>
              </w:rPr>
            </w:pPr>
          </w:p>
        </w:tc>
      </w:tr>
      <w:tr w:rsidR="008F6A6A" w:rsidRPr="00E5157F" w:rsidTr="008F6A6A">
        <w:trPr>
          <w:trHeight w:val="255"/>
        </w:trPr>
        <w:tc>
          <w:tcPr>
            <w:tcW w:w="276" w:type="dxa"/>
            <w:tcBorders>
              <w:top w:val="single" w:sz="4" w:space="0" w:color="auto"/>
              <w:left w:val="single" w:sz="4" w:space="0" w:color="auto"/>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single" w:sz="4" w:space="0" w:color="auto"/>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single" w:sz="4" w:space="0" w:color="auto"/>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single" w:sz="4" w:space="0" w:color="auto"/>
              <w:left w:val="nil"/>
              <w:bottom w:val="nil"/>
              <w:right w:val="nil"/>
            </w:tcBorders>
            <w:shd w:val="clear" w:color="auto" w:fill="FFFFFF"/>
            <w:noWrap/>
          </w:tcPr>
          <w:p w:rsidR="008F6A6A" w:rsidRDefault="000E7652" w:rsidP="003E4D37">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201</w:t>
            </w:r>
            <w:r w:rsidR="003E4D37">
              <w:rPr>
                <w:rFonts w:ascii="Arial" w:hAnsi="Arial" w:cs="Arial"/>
                <w:b/>
                <w:bCs/>
                <w:color w:val="000000"/>
                <w:sz w:val="20"/>
                <w:szCs w:val="20"/>
                <w:lang w:eastAsia="en-GB"/>
              </w:rPr>
              <w:t>9</w:t>
            </w:r>
            <w:r>
              <w:rPr>
                <w:rFonts w:ascii="Arial" w:hAnsi="Arial" w:cs="Arial"/>
                <w:b/>
                <w:bCs/>
                <w:color w:val="000000"/>
                <w:sz w:val="20"/>
                <w:szCs w:val="20"/>
                <w:lang w:eastAsia="en-GB"/>
              </w:rPr>
              <w:t>/</w:t>
            </w:r>
            <w:r w:rsidR="003E4D37">
              <w:rPr>
                <w:rFonts w:ascii="Arial" w:hAnsi="Arial" w:cs="Arial"/>
                <w:b/>
                <w:bCs/>
                <w:color w:val="000000"/>
                <w:sz w:val="20"/>
                <w:szCs w:val="20"/>
                <w:lang w:eastAsia="en-GB"/>
              </w:rPr>
              <w:t>20</w:t>
            </w:r>
          </w:p>
        </w:tc>
        <w:tc>
          <w:tcPr>
            <w:tcW w:w="1482" w:type="dxa"/>
            <w:tcBorders>
              <w:top w:val="single" w:sz="4" w:space="0" w:color="auto"/>
              <w:left w:val="nil"/>
              <w:bottom w:val="nil"/>
              <w:right w:val="nil"/>
            </w:tcBorders>
            <w:shd w:val="clear" w:color="auto" w:fill="FFFFFF"/>
            <w:noWrap/>
          </w:tcPr>
          <w:p w:rsidR="008F6A6A" w:rsidRDefault="003E4D37" w:rsidP="00DB1AEC">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2020/21</w:t>
            </w:r>
          </w:p>
        </w:tc>
        <w:tc>
          <w:tcPr>
            <w:tcW w:w="1482" w:type="dxa"/>
            <w:tcBorders>
              <w:top w:val="single" w:sz="4" w:space="0" w:color="auto"/>
              <w:left w:val="nil"/>
              <w:bottom w:val="nil"/>
              <w:right w:val="nil"/>
            </w:tcBorders>
            <w:shd w:val="clear" w:color="auto" w:fill="FFFFFF"/>
            <w:noWrap/>
          </w:tcPr>
          <w:p w:rsidR="008F6A6A" w:rsidRDefault="003E4D37" w:rsidP="00DB1AEC">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2021/22</w:t>
            </w:r>
          </w:p>
        </w:tc>
        <w:tc>
          <w:tcPr>
            <w:tcW w:w="1482" w:type="dxa"/>
            <w:tcBorders>
              <w:top w:val="single" w:sz="4" w:space="0" w:color="auto"/>
              <w:left w:val="nil"/>
              <w:bottom w:val="nil"/>
              <w:right w:val="single" w:sz="4" w:space="0" w:color="auto"/>
            </w:tcBorders>
            <w:shd w:val="clear" w:color="auto" w:fill="FFFFFF"/>
            <w:noWrap/>
          </w:tcPr>
          <w:p w:rsidR="008F6A6A" w:rsidRDefault="003E4D37" w:rsidP="00DB1AEC">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2022/23</w:t>
            </w:r>
          </w:p>
        </w:tc>
      </w:tr>
      <w:tr w:rsidR="008F6A6A" w:rsidRPr="00E5157F" w:rsidTr="008F6A6A">
        <w:trPr>
          <w:trHeight w:val="255"/>
        </w:trPr>
        <w:tc>
          <w:tcPr>
            <w:tcW w:w="276" w:type="dxa"/>
            <w:tcBorders>
              <w:top w:val="nil"/>
              <w:left w:val="single" w:sz="4" w:space="0" w:color="auto"/>
              <w:bottom w:val="nil"/>
              <w:right w:val="nil"/>
            </w:tcBorders>
            <w:shd w:val="clear" w:color="auto" w:fill="auto"/>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rsidP="008F6A6A">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£'000</w:t>
            </w:r>
          </w:p>
        </w:tc>
        <w:tc>
          <w:tcPr>
            <w:tcW w:w="1482" w:type="dxa"/>
            <w:tcBorders>
              <w:top w:val="nil"/>
              <w:left w:val="nil"/>
              <w:bottom w:val="nil"/>
              <w:right w:val="nil"/>
            </w:tcBorders>
            <w:shd w:val="clear" w:color="auto" w:fill="FFFFFF"/>
            <w:noWrap/>
          </w:tcPr>
          <w:p w:rsidR="008F6A6A" w:rsidRDefault="008F6A6A" w:rsidP="008F6A6A">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£'000</w:t>
            </w:r>
          </w:p>
        </w:tc>
        <w:tc>
          <w:tcPr>
            <w:tcW w:w="1482" w:type="dxa"/>
            <w:tcBorders>
              <w:top w:val="nil"/>
              <w:left w:val="nil"/>
              <w:bottom w:val="nil"/>
              <w:right w:val="nil"/>
            </w:tcBorders>
            <w:shd w:val="clear" w:color="auto" w:fill="FFFFFF"/>
            <w:noWrap/>
          </w:tcPr>
          <w:p w:rsidR="008F6A6A" w:rsidRDefault="008F6A6A" w:rsidP="008F6A6A">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£'000</w:t>
            </w:r>
          </w:p>
        </w:tc>
        <w:tc>
          <w:tcPr>
            <w:tcW w:w="1482" w:type="dxa"/>
            <w:tcBorders>
              <w:top w:val="nil"/>
              <w:left w:val="nil"/>
              <w:bottom w:val="nil"/>
              <w:right w:val="single" w:sz="4" w:space="0" w:color="auto"/>
            </w:tcBorders>
            <w:shd w:val="clear" w:color="auto" w:fill="FFFFFF"/>
            <w:noWrap/>
          </w:tcPr>
          <w:p w:rsidR="008F6A6A" w:rsidRDefault="008F6A6A" w:rsidP="008F6A6A">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£'000</w:t>
            </w:r>
          </w:p>
        </w:tc>
      </w:tr>
      <w:tr w:rsidR="008F6A6A" w:rsidRPr="00E5157F" w:rsidTr="008F6A6A">
        <w:trPr>
          <w:trHeight w:val="255"/>
        </w:trPr>
        <w:tc>
          <w:tcPr>
            <w:tcW w:w="4935" w:type="dxa"/>
            <w:gridSpan w:val="2"/>
            <w:tcBorders>
              <w:top w:val="nil"/>
              <w:left w:val="single" w:sz="4" w:space="0" w:color="auto"/>
              <w:bottom w:val="nil"/>
              <w:right w:val="nil"/>
            </w:tcBorders>
            <w:shd w:val="clear" w:color="auto" w:fill="FFFFFF"/>
            <w:noWrap/>
            <w:vAlign w:val="center"/>
          </w:tcPr>
          <w:p w:rsidR="008F6A6A" w:rsidRPr="00372AF9" w:rsidRDefault="008F6A6A" w:rsidP="00210BA4">
            <w:pPr>
              <w:autoSpaceDE w:val="0"/>
              <w:autoSpaceDN w:val="0"/>
              <w:adjustRightInd w:val="0"/>
              <w:jc w:val="both"/>
              <w:rPr>
                <w:rFonts w:ascii="Arial" w:hAnsi="Arial" w:cs="Arial"/>
                <w:bCs/>
                <w:color w:val="000000"/>
                <w:sz w:val="20"/>
                <w:szCs w:val="20"/>
                <w:lang w:eastAsia="en-GB"/>
              </w:rPr>
            </w:pPr>
            <w:r>
              <w:rPr>
                <w:rFonts w:ascii="Arial" w:hAnsi="Arial" w:cs="Arial"/>
                <w:b/>
                <w:bCs/>
                <w:color w:val="000000"/>
                <w:sz w:val="20"/>
                <w:szCs w:val="20"/>
                <w:lang w:eastAsia="en-GB"/>
              </w:rPr>
              <w:t xml:space="preserve">CAPITAL EXPENDITURE </w:t>
            </w:r>
            <w:r w:rsidR="00210BA4">
              <w:rPr>
                <w:rFonts w:ascii="Arial" w:hAnsi="Arial" w:cs="Arial"/>
                <w:bCs/>
                <w:color w:val="000000"/>
                <w:sz w:val="20"/>
                <w:szCs w:val="20"/>
                <w:lang w:eastAsia="en-GB"/>
              </w:rPr>
              <w:t xml:space="preserve">(details – </w:t>
            </w:r>
            <w:r w:rsidR="00210BA4" w:rsidRPr="00576CD6">
              <w:rPr>
                <w:rFonts w:ascii="Arial" w:hAnsi="Arial" w:cs="Arial"/>
                <w:bCs/>
                <w:color w:val="000000"/>
                <w:sz w:val="20"/>
                <w:szCs w:val="20"/>
                <w:lang w:eastAsia="en-GB"/>
              </w:rPr>
              <w:t>Appendix 3</w:t>
            </w:r>
            <w:r w:rsidRPr="00576CD6">
              <w:rPr>
                <w:rFonts w:ascii="Arial" w:hAnsi="Arial" w:cs="Arial"/>
                <w:bCs/>
                <w:color w:val="000000"/>
                <w:sz w:val="20"/>
                <w:szCs w:val="20"/>
                <w:lang w:eastAsia="en-GB"/>
              </w:rPr>
              <w:t>)</w:t>
            </w:r>
            <w:r>
              <w:rPr>
                <w:rFonts w:ascii="Arial" w:hAnsi="Arial" w:cs="Arial"/>
                <w:bCs/>
                <w:color w:val="000000"/>
                <w:sz w:val="20"/>
                <w:szCs w:val="20"/>
                <w:lang w:eastAsia="en-GB"/>
              </w:rPr>
              <w:t xml:space="preserve"> </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center"/>
              <w:rPr>
                <w:rFonts w:ascii="Arial" w:hAnsi="Arial" w:cs="Arial"/>
                <w:color w:val="000000"/>
                <w:sz w:val="20"/>
                <w:szCs w:val="20"/>
                <w:lang w:eastAsia="en-GB"/>
              </w:rPr>
            </w:pPr>
          </w:p>
        </w:tc>
        <w:tc>
          <w:tcPr>
            <w:tcW w:w="1482" w:type="dxa"/>
            <w:tcBorders>
              <w:top w:val="nil"/>
              <w:left w:val="nil"/>
              <w:bottom w:val="nil"/>
              <w:right w:val="nil"/>
            </w:tcBorders>
            <w:shd w:val="clear" w:color="auto" w:fill="auto"/>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auto"/>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340"/>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Vehicle Replacement Programme</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3E4D37" w:rsidP="00773091">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2,335</w:t>
            </w:r>
          </w:p>
        </w:tc>
        <w:tc>
          <w:tcPr>
            <w:tcW w:w="1482" w:type="dxa"/>
            <w:tcBorders>
              <w:top w:val="nil"/>
              <w:left w:val="nil"/>
              <w:bottom w:val="nil"/>
              <w:right w:val="nil"/>
            </w:tcBorders>
            <w:shd w:val="clear" w:color="auto" w:fill="FFFFFF"/>
            <w:noWrap/>
          </w:tcPr>
          <w:p w:rsidR="008F6A6A" w:rsidRDefault="003E4D37">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1,120</w:t>
            </w:r>
          </w:p>
        </w:tc>
        <w:tc>
          <w:tcPr>
            <w:tcW w:w="1482" w:type="dxa"/>
            <w:tcBorders>
              <w:top w:val="nil"/>
              <w:left w:val="nil"/>
              <w:bottom w:val="nil"/>
              <w:right w:val="nil"/>
            </w:tcBorders>
            <w:shd w:val="clear" w:color="auto" w:fill="FFFFFF"/>
            <w:noWrap/>
          </w:tcPr>
          <w:p w:rsidR="008F6A6A" w:rsidRDefault="003E4D37" w:rsidP="00773091">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1,940</w:t>
            </w:r>
          </w:p>
        </w:tc>
        <w:tc>
          <w:tcPr>
            <w:tcW w:w="1482" w:type="dxa"/>
            <w:tcBorders>
              <w:top w:val="nil"/>
              <w:left w:val="nil"/>
              <w:bottom w:val="nil"/>
              <w:right w:val="single" w:sz="4" w:space="0" w:color="auto"/>
            </w:tcBorders>
            <w:shd w:val="clear" w:color="auto" w:fill="FFFFFF"/>
            <w:noWrap/>
          </w:tcPr>
          <w:p w:rsidR="008F6A6A" w:rsidRDefault="00855205" w:rsidP="00855205">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1,512</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Equipment</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3E4D37">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292</w:t>
            </w:r>
          </w:p>
        </w:tc>
        <w:tc>
          <w:tcPr>
            <w:tcW w:w="1482" w:type="dxa"/>
            <w:tcBorders>
              <w:top w:val="nil"/>
              <w:left w:val="nil"/>
              <w:bottom w:val="nil"/>
              <w:right w:val="nil"/>
            </w:tcBorders>
            <w:shd w:val="clear" w:color="auto" w:fill="FFFFFF"/>
            <w:noWrap/>
          </w:tcPr>
          <w:p w:rsidR="008F6A6A" w:rsidRDefault="003E4D37">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209</w:t>
            </w:r>
          </w:p>
        </w:tc>
        <w:tc>
          <w:tcPr>
            <w:tcW w:w="1482" w:type="dxa"/>
            <w:tcBorders>
              <w:top w:val="nil"/>
              <w:left w:val="nil"/>
              <w:bottom w:val="nil"/>
              <w:right w:val="nil"/>
            </w:tcBorders>
            <w:shd w:val="clear" w:color="auto" w:fill="FFFFFF"/>
            <w:noWrap/>
          </w:tcPr>
          <w:p w:rsidR="008F6A6A" w:rsidRDefault="003E4D37" w:rsidP="00773091">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272</w:t>
            </w:r>
          </w:p>
        </w:tc>
        <w:tc>
          <w:tcPr>
            <w:tcW w:w="1482" w:type="dxa"/>
            <w:tcBorders>
              <w:top w:val="nil"/>
              <w:left w:val="nil"/>
              <w:bottom w:val="nil"/>
              <w:right w:val="single" w:sz="4" w:space="0" w:color="auto"/>
            </w:tcBorders>
            <w:shd w:val="clear" w:color="auto" w:fill="FFFFFF"/>
            <w:noWrap/>
          </w:tcPr>
          <w:p w:rsidR="008F6A6A" w:rsidRDefault="003E4D37">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195</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Property Maintenance &amp; Land</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3E4D37">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1,210</w:t>
            </w:r>
          </w:p>
        </w:tc>
        <w:tc>
          <w:tcPr>
            <w:tcW w:w="1482" w:type="dxa"/>
            <w:tcBorders>
              <w:top w:val="nil"/>
              <w:left w:val="nil"/>
              <w:bottom w:val="nil"/>
              <w:right w:val="nil"/>
            </w:tcBorders>
            <w:shd w:val="clear" w:color="auto" w:fill="FFFFFF"/>
            <w:noWrap/>
          </w:tcPr>
          <w:p w:rsidR="008F6A6A" w:rsidRPr="00576CD6" w:rsidRDefault="003E4D37">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500</w:t>
            </w: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r w:rsidRPr="00576CD6">
              <w:rPr>
                <w:rFonts w:ascii="Arial" w:hAnsi="Arial" w:cs="Arial"/>
                <w:color w:val="000000"/>
                <w:sz w:val="20"/>
                <w:szCs w:val="20"/>
                <w:lang w:eastAsia="en-GB"/>
              </w:rPr>
              <w:t>500</w:t>
            </w:r>
          </w:p>
        </w:tc>
        <w:tc>
          <w:tcPr>
            <w:tcW w:w="1482" w:type="dxa"/>
            <w:tcBorders>
              <w:top w:val="nil"/>
              <w:left w:val="nil"/>
              <w:bottom w:val="nil"/>
              <w:right w:val="single" w:sz="4" w:space="0" w:color="auto"/>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r w:rsidRPr="00576CD6">
              <w:rPr>
                <w:rFonts w:ascii="Arial" w:hAnsi="Arial" w:cs="Arial"/>
                <w:color w:val="000000"/>
                <w:sz w:val="20"/>
                <w:szCs w:val="20"/>
                <w:lang w:eastAsia="en-GB"/>
              </w:rPr>
              <w:t>500</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IT &amp; Communications</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350</w:t>
            </w: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350</w:t>
            </w: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350</w:t>
            </w: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350</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70"/>
        </w:trPr>
        <w:tc>
          <w:tcPr>
            <w:tcW w:w="276" w:type="dxa"/>
            <w:tcBorders>
              <w:top w:val="nil"/>
              <w:left w:val="single" w:sz="4" w:space="0" w:color="auto"/>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b/>
                <w:bCs/>
                <w:color w:val="000000"/>
                <w:sz w:val="20"/>
                <w:szCs w:val="20"/>
                <w:lang w:eastAsia="en-GB"/>
              </w:rPr>
            </w:pPr>
            <w:r>
              <w:rPr>
                <w:rFonts w:ascii="Arial" w:hAnsi="Arial" w:cs="Arial"/>
                <w:b/>
                <w:bCs/>
                <w:color w:val="000000"/>
                <w:sz w:val="20"/>
                <w:szCs w:val="20"/>
                <w:lang w:eastAsia="en-GB"/>
              </w:rPr>
              <w:t>TOTAL EXPENDITURE</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b/>
                <w:bCs/>
                <w:color w:val="000000"/>
                <w:sz w:val="20"/>
                <w:szCs w:val="20"/>
                <w:lang w:eastAsia="en-GB"/>
              </w:rPr>
            </w:pPr>
          </w:p>
        </w:tc>
        <w:tc>
          <w:tcPr>
            <w:tcW w:w="1482" w:type="dxa"/>
            <w:tcBorders>
              <w:top w:val="single" w:sz="4" w:space="0" w:color="auto"/>
              <w:left w:val="nil"/>
              <w:bottom w:val="double" w:sz="6" w:space="0" w:color="auto"/>
              <w:right w:val="nil"/>
            </w:tcBorders>
            <w:shd w:val="clear" w:color="auto" w:fill="FFFFFF"/>
            <w:noWrap/>
          </w:tcPr>
          <w:p w:rsidR="008F6A6A" w:rsidRDefault="003E4D37">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4,187</w:t>
            </w:r>
          </w:p>
        </w:tc>
        <w:tc>
          <w:tcPr>
            <w:tcW w:w="1482" w:type="dxa"/>
            <w:tcBorders>
              <w:top w:val="single" w:sz="4" w:space="0" w:color="auto"/>
              <w:left w:val="nil"/>
              <w:bottom w:val="double" w:sz="6" w:space="0" w:color="auto"/>
              <w:right w:val="nil"/>
            </w:tcBorders>
            <w:shd w:val="clear" w:color="auto" w:fill="FFFFFF"/>
            <w:noWrap/>
          </w:tcPr>
          <w:p w:rsidR="008F6A6A" w:rsidRDefault="003E4D37">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2,179</w:t>
            </w:r>
          </w:p>
        </w:tc>
        <w:tc>
          <w:tcPr>
            <w:tcW w:w="1482" w:type="dxa"/>
            <w:tcBorders>
              <w:top w:val="single" w:sz="4" w:space="0" w:color="auto"/>
              <w:left w:val="nil"/>
              <w:bottom w:val="double" w:sz="6" w:space="0" w:color="auto"/>
              <w:right w:val="nil"/>
            </w:tcBorders>
            <w:shd w:val="clear" w:color="auto" w:fill="FFFFFF"/>
            <w:noWrap/>
          </w:tcPr>
          <w:p w:rsidR="008F6A6A" w:rsidRDefault="003E4D37">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3,062</w:t>
            </w:r>
          </w:p>
        </w:tc>
        <w:tc>
          <w:tcPr>
            <w:tcW w:w="1482" w:type="dxa"/>
            <w:tcBorders>
              <w:top w:val="single" w:sz="4" w:space="0" w:color="auto"/>
              <w:left w:val="nil"/>
              <w:bottom w:val="double" w:sz="6" w:space="0" w:color="auto"/>
              <w:right w:val="single" w:sz="4" w:space="0" w:color="auto"/>
            </w:tcBorders>
            <w:shd w:val="clear" w:color="auto" w:fill="FFFFFF"/>
            <w:noWrap/>
          </w:tcPr>
          <w:p w:rsidR="008F6A6A" w:rsidRDefault="003E4D37" w:rsidP="00855205">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2,5</w:t>
            </w:r>
            <w:r w:rsidR="00855205">
              <w:rPr>
                <w:rFonts w:ascii="Arial" w:hAnsi="Arial" w:cs="Arial"/>
                <w:b/>
                <w:bCs/>
                <w:color w:val="000000"/>
                <w:sz w:val="20"/>
                <w:szCs w:val="20"/>
                <w:lang w:eastAsia="en-GB"/>
              </w:rPr>
              <w:t>57</w:t>
            </w:r>
          </w:p>
        </w:tc>
      </w:tr>
      <w:tr w:rsidR="008F6A6A" w:rsidRPr="00E5157F" w:rsidTr="008F6A6A">
        <w:trPr>
          <w:trHeight w:val="270"/>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576CD6" w:rsidRDefault="008F6A6A" w:rsidP="00F4035F">
            <w:pPr>
              <w:jc w:val="both"/>
              <w:rPr>
                <w:rFonts w:ascii="Arial" w:hAnsi="Arial" w:cs="Arial"/>
                <w:sz w:val="20"/>
                <w:szCs w:val="20"/>
              </w:rPr>
            </w:pPr>
            <w:r w:rsidRPr="00576CD6">
              <w:rPr>
                <w:rFonts w:ascii="Arial" w:hAnsi="Arial" w:cs="Arial"/>
                <w:sz w:val="20"/>
                <w:szCs w:val="20"/>
              </w:rPr>
              <w:t> </w:t>
            </w:r>
          </w:p>
        </w:tc>
        <w:tc>
          <w:tcPr>
            <w:tcW w:w="1611" w:type="dxa"/>
            <w:tcBorders>
              <w:top w:val="nil"/>
              <w:left w:val="nil"/>
              <w:bottom w:val="nil"/>
              <w:right w:val="nil"/>
            </w:tcBorders>
            <w:shd w:val="clear" w:color="auto" w:fill="FFFFFF"/>
            <w:noWrap/>
            <w:vAlign w:val="bottom"/>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4935" w:type="dxa"/>
            <w:gridSpan w:val="2"/>
            <w:tcBorders>
              <w:top w:val="nil"/>
              <w:left w:val="single" w:sz="4" w:space="0" w:color="auto"/>
              <w:bottom w:val="nil"/>
              <w:right w:val="nil"/>
            </w:tcBorders>
            <w:shd w:val="clear" w:color="auto" w:fill="FFFFFF"/>
            <w:noWrap/>
            <w:vAlign w:val="center"/>
          </w:tcPr>
          <w:p w:rsidR="008F6A6A" w:rsidRPr="00576CD6" w:rsidRDefault="008F6A6A" w:rsidP="00F4035F">
            <w:pPr>
              <w:jc w:val="both"/>
              <w:rPr>
                <w:rFonts w:ascii="Arial" w:hAnsi="Arial" w:cs="Arial"/>
                <w:b/>
                <w:bCs/>
                <w:sz w:val="20"/>
                <w:szCs w:val="20"/>
              </w:rPr>
            </w:pPr>
            <w:r w:rsidRPr="00576CD6">
              <w:rPr>
                <w:rFonts w:ascii="Arial" w:hAnsi="Arial" w:cs="Arial"/>
                <w:b/>
                <w:bCs/>
                <w:sz w:val="20"/>
                <w:szCs w:val="20"/>
              </w:rPr>
              <w:t>FINANCED BY:</w:t>
            </w:r>
          </w:p>
        </w:tc>
        <w:tc>
          <w:tcPr>
            <w:tcW w:w="1611" w:type="dxa"/>
            <w:tcBorders>
              <w:top w:val="nil"/>
              <w:left w:val="nil"/>
              <w:bottom w:val="nil"/>
              <w:right w:val="nil"/>
            </w:tcBorders>
            <w:shd w:val="clear" w:color="auto" w:fill="FFFFFF"/>
            <w:noWrap/>
            <w:vAlign w:val="bottom"/>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1482" w:type="dxa"/>
            <w:tcBorders>
              <w:top w:val="nil"/>
              <w:left w:val="nil"/>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1611" w:type="dxa"/>
            <w:tcBorders>
              <w:top w:val="nil"/>
              <w:left w:val="nil"/>
              <w:bottom w:val="nil"/>
              <w:right w:val="nil"/>
            </w:tcBorders>
            <w:shd w:val="clear" w:color="auto" w:fill="FFFFFF"/>
            <w:noWrap/>
            <w:vAlign w:val="bottom"/>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Loan</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2,088</w:t>
            </w: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1,098</w:t>
            </w:r>
          </w:p>
        </w:tc>
        <w:tc>
          <w:tcPr>
            <w:tcW w:w="1482" w:type="dxa"/>
            <w:tcBorders>
              <w:top w:val="nil"/>
              <w:left w:val="nil"/>
              <w:bottom w:val="nil"/>
              <w:right w:val="nil"/>
            </w:tcBorders>
            <w:shd w:val="clear" w:color="auto" w:fill="FFFFFF"/>
            <w:noWrap/>
          </w:tcPr>
          <w:p w:rsidR="008F6A6A" w:rsidRPr="00576CD6" w:rsidRDefault="00D142A0" w:rsidP="00576CD6">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1,947</w:t>
            </w:r>
          </w:p>
        </w:tc>
        <w:tc>
          <w:tcPr>
            <w:tcW w:w="1482" w:type="dxa"/>
            <w:tcBorders>
              <w:top w:val="nil"/>
              <w:left w:val="nil"/>
              <w:bottom w:val="nil"/>
              <w:right w:val="single" w:sz="4" w:space="0" w:color="auto"/>
            </w:tcBorders>
            <w:shd w:val="clear" w:color="auto" w:fill="FFFFFF"/>
            <w:noWrap/>
          </w:tcPr>
          <w:p w:rsidR="008F6A6A" w:rsidRPr="00576CD6" w:rsidRDefault="00D142A0" w:rsidP="00855205">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w:t>
            </w:r>
            <w:r w:rsidR="00855205">
              <w:rPr>
                <w:rFonts w:ascii="Arial" w:hAnsi="Arial" w:cs="Arial"/>
                <w:color w:val="000000"/>
                <w:sz w:val="20"/>
                <w:szCs w:val="20"/>
                <w:lang w:eastAsia="en-GB"/>
              </w:rPr>
              <w:t>303</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Capital Receipts</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262</w:t>
            </w: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110</w:t>
            </w: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171</w:t>
            </w:r>
          </w:p>
        </w:tc>
        <w:tc>
          <w:tcPr>
            <w:tcW w:w="1482" w:type="dxa"/>
            <w:tcBorders>
              <w:top w:val="nil"/>
              <w:left w:val="nil"/>
              <w:bottom w:val="nil"/>
              <w:right w:val="single" w:sz="4" w:space="0" w:color="auto"/>
            </w:tcBorders>
            <w:shd w:val="clear" w:color="auto" w:fill="FFFFFF"/>
            <w:noWrap/>
          </w:tcPr>
          <w:p w:rsidR="008F6A6A" w:rsidRPr="00576CD6" w:rsidRDefault="00D142A0" w:rsidP="00855205">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w:t>
            </w:r>
            <w:r w:rsidR="00855205">
              <w:rPr>
                <w:rFonts w:ascii="Arial" w:hAnsi="Arial" w:cs="Arial"/>
                <w:color w:val="000000"/>
                <w:sz w:val="20"/>
                <w:szCs w:val="20"/>
                <w:lang w:eastAsia="en-GB"/>
              </w:rPr>
              <w:t>80</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6270" w:type="dxa"/>
            <w:gridSpan w:val="2"/>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Revenue Contribution to Capital Outlay (RCCO)</w:t>
            </w:r>
          </w:p>
        </w:tc>
        <w:tc>
          <w:tcPr>
            <w:tcW w:w="1482" w:type="dxa"/>
            <w:tcBorders>
              <w:top w:val="nil"/>
              <w:left w:val="nil"/>
              <w:bottom w:val="nil"/>
              <w:right w:val="nil"/>
            </w:tcBorders>
            <w:shd w:val="clear" w:color="auto" w:fill="FFFFFF"/>
            <w:noWrap/>
          </w:tcPr>
          <w:p w:rsidR="008F6A6A" w:rsidRPr="00576CD6" w:rsidRDefault="00D142A0" w:rsidP="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956</w:t>
            </w: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971</w:t>
            </w: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944</w:t>
            </w:r>
          </w:p>
        </w:tc>
        <w:tc>
          <w:tcPr>
            <w:tcW w:w="1482" w:type="dxa"/>
            <w:tcBorders>
              <w:top w:val="nil"/>
              <w:left w:val="nil"/>
              <w:bottom w:val="nil"/>
              <w:right w:val="single" w:sz="4" w:space="0" w:color="auto"/>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974</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Transfer from Reserves</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D142A0" w:rsidP="00912886">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881</w:t>
            </w: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482" w:type="dxa"/>
            <w:tcBorders>
              <w:top w:val="nil"/>
              <w:left w:val="nil"/>
              <w:bottom w:val="nil"/>
              <w:right w:val="nil"/>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482" w:type="dxa"/>
            <w:tcBorders>
              <w:top w:val="nil"/>
              <w:left w:val="nil"/>
              <w:bottom w:val="nil"/>
              <w:right w:val="single" w:sz="4" w:space="0" w:color="auto"/>
            </w:tcBorders>
            <w:shd w:val="clear" w:color="auto" w:fill="FFFFFF"/>
            <w:noWrap/>
          </w:tcPr>
          <w:p w:rsidR="008F6A6A" w:rsidRPr="00576CD6" w:rsidRDefault="00D142A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576CD6"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r>
              <w:rPr>
                <w:rFonts w:ascii="Arial" w:hAnsi="Arial" w:cs="Arial"/>
                <w:color w:val="000000"/>
                <w:sz w:val="20"/>
                <w:szCs w:val="20"/>
                <w:lang w:eastAsia="en-GB"/>
              </w:rPr>
              <w:t>Capital Grants</w:t>
            </w: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r>
      <w:tr w:rsidR="008F6A6A" w:rsidRPr="00E5157F"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Default="008F6A6A">
            <w:pPr>
              <w:autoSpaceDE w:val="0"/>
              <w:autoSpaceDN w:val="0"/>
              <w:adjustRightInd w:val="0"/>
              <w:jc w:val="right"/>
              <w:rPr>
                <w:rFonts w:ascii="Arial" w:hAnsi="Arial" w:cs="Arial"/>
                <w:color w:val="000000"/>
                <w:sz w:val="20"/>
                <w:szCs w:val="20"/>
                <w:lang w:eastAsia="en-GB"/>
              </w:rPr>
            </w:pPr>
          </w:p>
        </w:tc>
      </w:tr>
      <w:tr w:rsidR="008F6A6A" w:rsidRPr="00E5157F" w:rsidTr="008F6A6A">
        <w:trPr>
          <w:trHeight w:val="330"/>
        </w:trPr>
        <w:tc>
          <w:tcPr>
            <w:tcW w:w="276" w:type="dxa"/>
            <w:tcBorders>
              <w:top w:val="nil"/>
              <w:left w:val="single" w:sz="4" w:space="0" w:color="auto"/>
              <w:bottom w:val="single" w:sz="4" w:space="0" w:color="auto"/>
              <w:right w:val="nil"/>
            </w:tcBorders>
            <w:shd w:val="clear" w:color="auto" w:fill="FFFFFF"/>
            <w:noWrap/>
            <w:vAlign w:val="center"/>
          </w:tcPr>
          <w:p w:rsidR="008F6A6A" w:rsidRPr="004B3450" w:rsidRDefault="008F6A6A" w:rsidP="00F4035F">
            <w:pPr>
              <w:jc w:val="both"/>
              <w:rPr>
                <w:rFonts w:ascii="Arial" w:hAnsi="Arial" w:cs="Arial"/>
                <w:sz w:val="20"/>
                <w:szCs w:val="20"/>
              </w:rPr>
            </w:pPr>
            <w:r w:rsidRPr="004B3450">
              <w:rPr>
                <w:rFonts w:ascii="Arial" w:hAnsi="Arial" w:cs="Arial"/>
                <w:sz w:val="20"/>
                <w:szCs w:val="20"/>
              </w:rPr>
              <w:t> </w:t>
            </w:r>
          </w:p>
        </w:tc>
        <w:tc>
          <w:tcPr>
            <w:tcW w:w="4659" w:type="dxa"/>
            <w:tcBorders>
              <w:top w:val="nil"/>
              <w:left w:val="nil"/>
              <w:bottom w:val="single" w:sz="4" w:space="0" w:color="auto"/>
              <w:right w:val="nil"/>
            </w:tcBorders>
            <w:shd w:val="clear" w:color="auto" w:fill="FFFFFF"/>
            <w:noWrap/>
            <w:vAlign w:val="center"/>
          </w:tcPr>
          <w:p w:rsidR="008F6A6A" w:rsidRDefault="008F6A6A" w:rsidP="00F4035F">
            <w:pPr>
              <w:autoSpaceDE w:val="0"/>
              <w:autoSpaceDN w:val="0"/>
              <w:adjustRightInd w:val="0"/>
              <w:jc w:val="both"/>
              <w:rPr>
                <w:rFonts w:ascii="Arial" w:hAnsi="Arial" w:cs="Arial"/>
                <w:b/>
                <w:bCs/>
                <w:color w:val="000000"/>
                <w:sz w:val="20"/>
                <w:szCs w:val="20"/>
                <w:lang w:eastAsia="en-GB"/>
              </w:rPr>
            </w:pPr>
            <w:r>
              <w:rPr>
                <w:rFonts w:ascii="Arial" w:hAnsi="Arial" w:cs="Arial"/>
                <w:b/>
                <w:bCs/>
                <w:color w:val="000000"/>
                <w:sz w:val="20"/>
                <w:szCs w:val="20"/>
                <w:lang w:eastAsia="en-GB"/>
              </w:rPr>
              <w:t>TOTAL RESOURCES</w:t>
            </w:r>
          </w:p>
        </w:tc>
        <w:tc>
          <w:tcPr>
            <w:tcW w:w="1611" w:type="dxa"/>
            <w:tcBorders>
              <w:top w:val="nil"/>
              <w:left w:val="nil"/>
              <w:bottom w:val="single" w:sz="4" w:space="0" w:color="auto"/>
              <w:right w:val="nil"/>
            </w:tcBorders>
            <w:shd w:val="clear" w:color="auto" w:fill="FFFFFF"/>
            <w:noWrap/>
          </w:tcPr>
          <w:p w:rsidR="008F6A6A" w:rsidRDefault="008F6A6A" w:rsidP="00F4035F">
            <w:pPr>
              <w:autoSpaceDE w:val="0"/>
              <w:autoSpaceDN w:val="0"/>
              <w:adjustRightInd w:val="0"/>
              <w:jc w:val="both"/>
              <w:rPr>
                <w:rFonts w:ascii="Arial" w:hAnsi="Arial" w:cs="Arial"/>
                <w:b/>
                <w:bCs/>
                <w:color w:val="000000"/>
                <w:sz w:val="20"/>
                <w:szCs w:val="20"/>
                <w:lang w:eastAsia="en-GB"/>
              </w:rPr>
            </w:pPr>
          </w:p>
        </w:tc>
        <w:tc>
          <w:tcPr>
            <w:tcW w:w="1482" w:type="dxa"/>
            <w:tcBorders>
              <w:top w:val="single" w:sz="4" w:space="0" w:color="auto"/>
              <w:left w:val="nil"/>
              <w:bottom w:val="double" w:sz="6" w:space="0" w:color="auto"/>
              <w:right w:val="nil"/>
            </w:tcBorders>
            <w:shd w:val="clear" w:color="auto" w:fill="FFFFFF"/>
            <w:noWrap/>
          </w:tcPr>
          <w:p w:rsidR="008F6A6A" w:rsidRDefault="00D142A0">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4,187</w:t>
            </w:r>
          </w:p>
        </w:tc>
        <w:tc>
          <w:tcPr>
            <w:tcW w:w="1482" w:type="dxa"/>
            <w:tcBorders>
              <w:top w:val="single" w:sz="4" w:space="0" w:color="auto"/>
              <w:left w:val="nil"/>
              <w:bottom w:val="double" w:sz="6" w:space="0" w:color="auto"/>
              <w:right w:val="nil"/>
            </w:tcBorders>
            <w:shd w:val="clear" w:color="auto" w:fill="FFFFFF"/>
            <w:noWrap/>
          </w:tcPr>
          <w:p w:rsidR="008F6A6A" w:rsidRDefault="00D142A0">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2,179</w:t>
            </w:r>
          </w:p>
        </w:tc>
        <w:tc>
          <w:tcPr>
            <w:tcW w:w="1482" w:type="dxa"/>
            <w:tcBorders>
              <w:top w:val="single" w:sz="4" w:space="0" w:color="auto"/>
              <w:left w:val="nil"/>
              <w:bottom w:val="double" w:sz="6" w:space="0" w:color="auto"/>
              <w:right w:val="nil"/>
            </w:tcBorders>
            <w:shd w:val="clear" w:color="auto" w:fill="FFFFFF"/>
            <w:noWrap/>
          </w:tcPr>
          <w:p w:rsidR="008F6A6A" w:rsidRDefault="00D142A0">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3,062</w:t>
            </w:r>
          </w:p>
        </w:tc>
        <w:tc>
          <w:tcPr>
            <w:tcW w:w="1482" w:type="dxa"/>
            <w:tcBorders>
              <w:top w:val="single" w:sz="4" w:space="0" w:color="auto"/>
              <w:left w:val="nil"/>
              <w:bottom w:val="double" w:sz="6" w:space="0" w:color="auto"/>
              <w:right w:val="single" w:sz="4" w:space="0" w:color="auto"/>
            </w:tcBorders>
            <w:shd w:val="clear" w:color="auto" w:fill="FFFFFF"/>
            <w:noWrap/>
          </w:tcPr>
          <w:p w:rsidR="008F6A6A" w:rsidRDefault="00912886" w:rsidP="00855205">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2,5</w:t>
            </w:r>
            <w:r w:rsidR="00855205">
              <w:rPr>
                <w:rFonts w:ascii="Arial" w:hAnsi="Arial" w:cs="Arial"/>
                <w:b/>
                <w:bCs/>
                <w:color w:val="000000"/>
                <w:sz w:val="20"/>
                <w:szCs w:val="20"/>
                <w:lang w:eastAsia="en-GB"/>
              </w:rPr>
              <w:t>57</w:t>
            </w:r>
          </w:p>
        </w:tc>
      </w:tr>
    </w:tbl>
    <w:p w:rsidR="006B7241" w:rsidRPr="00757300" w:rsidRDefault="006B7241" w:rsidP="00F4035F">
      <w:pPr>
        <w:pStyle w:val="Default"/>
        <w:jc w:val="both"/>
        <w:rPr>
          <w:b/>
          <w:bCs/>
          <w:color w:val="auto"/>
          <w:u w:val="single"/>
          <w:lang w:val="en-GB"/>
        </w:rPr>
      </w:pPr>
      <w:r w:rsidRPr="00A27156">
        <w:rPr>
          <w:b/>
          <w:bCs/>
          <w:sz w:val="22"/>
          <w:lang w:val="en-GB"/>
        </w:rPr>
        <w:br w:type="page"/>
      </w:r>
      <w:bookmarkStart w:id="7" w:name="Treasury"/>
      <w:bookmarkStart w:id="8" w:name="OLE_LINK1"/>
      <w:bookmarkStart w:id="9" w:name="OLE_LINK2"/>
      <w:r w:rsidRPr="0093079E">
        <w:rPr>
          <w:b/>
          <w:bCs/>
          <w:color w:val="auto"/>
          <w:u w:val="single"/>
          <w:lang w:val="en-GB"/>
        </w:rPr>
        <w:lastRenderedPageBreak/>
        <w:t>Treasury Management Strategy Statement</w:t>
      </w:r>
      <w:bookmarkEnd w:id="7"/>
      <w:r w:rsidRPr="00757300">
        <w:rPr>
          <w:b/>
          <w:bCs/>
          <w:color w:val="auto"/>
          <w:u w:val="single"/>
          <w:lang w:val="en-GB"/>
        </w:rPr>
        <w:t xml:space="preserve">  </w:t>
      </w:r>
    </w:p>
    <w:p w:rsidR="006B7241" w:rsidRPr="003633B2" w:rsidRDefault="006B7241" w:rsidP="00F4035F">
      <w:pPr>
        <w:pStyle w:val="Default"/>
        <w:jc w:val="both"/>
        <w:rPr>
          <w:b/>
          <w:bCs/>
          <w:color w:val="auto"/>
          <w:sz w:val="22"/>
          <w:lang w:val="en-GB"/>
        </w:rPr>
      </w:pPr>
    </w:p>
    <w:p w:rsidR="006B7241" w:rsidRPr="00F178C9" w:rsidRDefault="006B7241" w:rsidP="00F4035F">
      <w:pPr>
        <w:pStyle w:val="BodyText"/>
        <w:ind w:right="178"/>
        <w:jc w:val="both"/>
        <w:rPr>
          <w:szCs w:val="22"/>
        </w:rPr>
      </w:pPr>
      <w:r w:rsidRPr="00F178C9">
        <w:rPr>
          <w:szCs w:val="22"/>
        </w:rPr>
        <w:t xml:space="preserve">The Local Government Act 2003 (The Act), supporting regulations and CLG </w:t>
      </w:r>
      <w:r w:rsidR="00CA5F2A" w:rsidRPr="00F178C9">
        <w:rPr>
          <w:szCs w:val="22"/>
        </w:rPr>
        <w:t>Guidance require</w:t>
      </w:r>
      <w:r w:rsidRPr="00F178C9">
        <w:rPr>
          <w:szCs w:val="22"/>
        </w:rPr>
        <w:t xml:space="preserve"> the Authority to ‘have regard to’ the Chartered Institute of Public Finance and Accountancy (CIPFA) Prudential Code and the CIPFA Treasury Management Code of Practice to set Prudential and Treasury Indicators for the next three years to ensure that the Authority’s capital investment plans are affordable, prudent and sustainable.  </w:t>
      </w:r>
    </w:p>
    <w:p w:rsidR="006B7241" w:rsidRPr="00F178C9" w:rsidRDefault="006B7241" w:rsidP="00F4035F">
      <w:pPr>
        <w:pStyle w:val="BodyText"/>
        <w:jc w:val="both"/>
        <w:rPr>
          <w:szCs w:val="22"/>
        </w:rPr>
      </w:pPr>
    </w:p>
    <w:p w:rsidR="006B7241" w:rsidRPr="00F178C9" w:rsidRDefault="006B7241" w:rsidP="00F4035F">
      <w:pPr>
        <w:pStyle w:val="BodyText"/>
        <w:ind w:right="178"/>
        <w:jc w:val="both"/>
        <w:rPr>
          <w:szCs w:val="22"/>
        </w:rPr>
      </w:pPr>
      <w:r w:rsidRPr="00F178C9">
        <w:rPr>
          <w:szCs w:val="22"/>
        </w:rPr>
        <w:t xml:space="preserve">The Act therefore requires the Authority to set out its treasury strategy for borrowing and to prepare an Annual Investment Strategy (as required by Investment Guidance subsequent to the Act).  This sets out the Authority’s policies for managing its investments and for giving priority to the security and liquidity of those investments. </w:t>
      </w:r>
    </w:p>
    <w:p w:rsidR="006B7241" w:rsidRPr="00F178C9" w:rsidRDefault="006B7241" w:rsidP="00F4035F">
      <w:pPr>
        <w:pStyle w:val="BodyText"/>
        <w:jc w:val="both"/>
        <w:rPr>
          <w:szCs w:val="22"/>
        </w:rPr>
      </w:pPr>
    </w:p>
    <w:p w:rsidR="006B7241" w:rsidRPr="00F178C9" w:rsidRDefault="006B7241" w:rsidP="00F4035F">
      <w:pPr>
        <w:pStyle w:val="BodyText"/>
        <w:ind w:right="178"/>
        <w:jc w:val="both"/>
        <w:rPr>
          <w:szCs w:val="22"/>
        </w:rPr>
      </w:pPr>
      <w:r w:rsidRPr="00F178C9">
        <w:rPr>
          <w:szCs w:val="22"/>
        </w:rPr>
        <w:t xml:space="preserve">CIPFAs Code of Practice on Treasury Management has </w:t>
      </w:r>
      <w:r w:rsidR="00CA5F2A" w:rsidRPr="00F178C9">
        <w:rPr>
          <w:szCs w:val="22"/>
        </w:rPr>
        <w:t>been adopted</w:t>
      </w:r>
      <w:r w:rsidRPr="00F178C9">
        <w:rPr>
          <w:szCs w:val="22"/>
        </w:rPr>
        <w:t xml:space="preserve"> by this Authority. This strategy statement has been prepared in accordance with the Code.  </w:t>
      </w:r>
    </w:p>
    <w:p w:rsidR="006B7241" w:rsidRPr="00F178C9" w:rsidRDefault="006B7241" w:rsidP="00F4035F">
      <w:pPr>
        <w:pStyle w:val="BodyText"/>
        <w:jc w:val="both"/>
        <w:rPr>
          <w:color w:val="005B82"/>
          <w:szCs w:val="22"/>
        </w:rPr>
      </w:pPr>
    </w:p>
    <w:p w:rsidR="006B7241" w:rsidRPr="00F178C9" w:rsidRDefault="006B7241" w:rsidP="00F4035F">
      <w:pPr>
        <w:pStyle w:val="Default"/>
        <w:ind w:right="178"/>
        <w:jc w:val="both"/>
        <w:rPr>
          <w:color w:val="005B82"/>
          <w:sz w:val="22"/>
          <w:szCs w:val="22"/>
          <w:lang w:val="en-GB"/>
        </w:rPr>
      </w:pPr>
      <w:r w:rsidRPr="00F178C9">
        <w:rPr>
          <w:sz w:val="22"/>
          <w:szCs w:val="22"/>
          <w:lang w:val="en-GB"/>
        </w:rPr>
        <w:t xml:space="preserve">The Overview and Scrutiny Committee has responsibility to ensure the effective scrutiny of the Treasury Management Policy (TMP) and strategies and will be provided with update reports during the year. As a minimum a </w:t>
      </w:r>
      <w:r w:rsidR="00DE648C" w:rsidRPr="00F178C9">
        <w:rPr>
          <w:sz w:val="22"/>
          <w:szCs w:val="22"/>
          <w:lang w:val="en-GB"/>
        </w:rPr>
        <w:t>mid-year</w:t>
      </w:r>
      <w:r w:rsidRPr="00F178C9">
        <w:rPr>
          <w:sz w:val="22"/>
          <w:szCs w:val="22"/>
          <w:lang w:val="en-GB"/>
        </w:rPr>
        <w:t xml:space="preserve"> report will be presented. </w:t>
      </w:r>
    </w:p>
    <w:p w:rsidR="006B7241" w:rsidRPr="00F178C9" w:rsidRDefault="006B7241" w:rsidP="00F4035F">
      <w:pPr>
        <w:pStyle w:val="Default"/>
        <w:jc w:val="both"/>
        <w:rPr>
          <w:color w:val="auto"/>
          <w:sz w:val="22"/>
          <w:lang w:val="en-GB"/>
        </w:rPr>
      </w:pPr>
    </w:p>
    <w:p w:rsidR="006B7241" w:rsidRPr="00F178C9" w:rsidRDefault="006B7241" w:rsidP="00F4035F">
      <w:pPr>
        <w:pStyle w:val="Default"/>
        <w:ind w:right="178"/>
        <w:jc w:val="both"/>
        <w:rPr>
          <w:color w:val="auto"/>
          <w:sz w:val="22"/>
          <w:lang w:val="en-GB"/>
        </w:rPr>
      </w:pPr>
      <w:r w:rsidRPr="00F178C9">
        <w:rPr>
          <w:color w:val="auto"/>
          <w:sz w:val="22"/>
          <w:lang w:val="en-GB"/>
        </w:rPr>
        <w:t>The Act therefore requires the Authority to set out its treasury strategy for borrowing and to prepare an Annual Investment Strategy; this sets out the Authority’s policies for managing its investments and for giving priority to the security and liquidity of those investments.</w:t>
      </w:r>
    </w:p>
    <w:p w:rsidR="006B7241" w:rsidRPr="00F178C9" w:rsidRDefault="006B7241" w:rsidP="00F4035F">
      <w:pPr>
        <w:pStyle w:val="Default"/>
        <w:jc w:val="both"/>
        <w:rPr>
          <w:color w:val="auto"/>
          <w:sz w:val="22"/>
          <w:lang w:val="en-GB"/>
        </w:rPr>
      </w:pPr>
    </w:p>
    <w:p w:rsidR="006B7241" w:rsidRPr="00F178C9" w:rsidRDefault="006B7241" w:rsidP="00F4035F">
      <w:pPr>
        <w:pStyle w:val="Default"/>
        <w:ind w:right="178"/>
        <w:jc w:val="both"/>
        <w:rPr>
          <w:color w:val="auto"/>
          <w:sz w:val="22"/>
          <w:lang w:val="en-GB"/>
        </w:rPr>
      </w:pPr>
      <w:r w:rsidRPr="00F178C9">
        <w:rPr>
          <w:color w:val="auto"/>
          <w:sz w:val="22"/>
          <w:lang w:val="en-GB"/>
        </w:rPr>
        <w:t xml:space="preserve">The suggested strategy for </w:t>
      </w:r>
      <w:r w:rsidR="000E7652">
        <w:rPr>
          <w:color w:val="auto"/>
          <w:sz w:val="22"/>
          <w:lang w:val="en-GB"/>
        </w:rPr>
        <w:t>201</w:t>
      </w:r>
      <w:r w:rsidR="00D142A0">
        <w:rPr>
          <w:color w:val="auto"/>
          <w:sz w:val="22"/>
          <w:lang w:val="en-GB"/>
        </w:rPr>
        <w:t>9/20</w:t>
      </w:r>
      <w:r w:rsidRPr="00F178C9">
        <w:rPr>
          <w:color w:val="auto"/>
          <w:sz w:val="22"/>
          <w:lang w:val="en-GB"/>
        </w:rPr>
        <w:t xml:space="preserve"> in respect of the following aspects of the treasury management function is based upon the Treasury Officers’ views on interest rates, supplemented with leading market forecasts provided by the Authority’s treasury advisor.  The strategy covers:</w:t>
      </w:r>
    </w:p>
    <w:p w:rsidR="006B7241" w:rsidRPr="00F178C9" w:rsidRDefault="006B7241" w:rsidP="00F4035F">
      <w:pPr>
        <w:pStyle w:val="Default"/>
        <w:jc w:val="both"/>
        <w:rPr>
          <w:color w:val="auto"/>
          <w:sz w:val="22"/>
          <w:lang w:val="en-GB"/>
        </w:rPr>
      </w:pPr>
    </w:p>
    <w:p w:rsidR="006B7241" w:rsidRPr="00F178C9" w:rsidRDefault="006B7241" w:rsidP="00F4035F">
      <w:pPr>
        <w:pStyle w:val="Default"/>
        <w:numPr>
          <w:ilvl w:val="0"/>
          <w:numId w:val="42"/>
        </w:numPr>
        <w:jc w:val="both"/>
        <w:rPr>
          <w:color w:val="auto"/>
          <w:sz w:val="22"/>
          <w:lang w:val="en-GB"/>
        </w:rPr>
      </w:pPr>
      <w:r w:rsidRPr="00F178C9">
        <w:rPr>
          <w:color w:val="auto"/>
          <w:sz w:val="22"/>
          <w:lang w:val="en-GB"/>
        </w:rPr>
        <w:lastRenderedPageBreak/>
        <w:t>The current treasury position;</w:t>
      </w:r>
    </w:p>
    <w:p w:rsidR="006B7241" w:rsidRPr="00F178C9" w:rsidRDefault="006B7241" w:rsidP="00F4035F">
      <w:pPr>
        <w:pStyle w:val="Default"/>
        <w:numPr>
          <w:ilvl w:val="0"/>
          <w:numId w:val="42"/>
        </w:numPr>
        <w:jc w:val="both"/>
        <w:rPr>
          <w:color w:val="auto"/>
          <w:sz w:val="22"/>
          <w:lang w:val="en-GB"/>
        </w:rPr>
      </w:pPr>
      <w:r w:rsidRPr="00F178C9">
        <w:rPr>
          <w:color w:val="auto"/>
          <w:sz w:val="22"/>
          <w:lang w:val="en-GB"/>
        </w:rPr>
        <w:t>Prospects for interest rates;</w:t>
      </w:r>
    </w:p>
    <w:p w:rsidR="006B7241" w:rsidRPr="00F178C9" w:rsidRDefault="006B7241" w:rsidP="00F4035F">
      <w:pPr>
        <w:pStyle w:val="Default"/>
        <w:numPr>
          <w:ilvl w:val="0"/>
          <w:numId w:val="42"/>
        </w:numPr>
        <w:jc w:val="both"/>
        <w:rPr>
          <w:color w:val="auto"/>
          <w:sz w:val="22"/>
          <w:lang w:val="en-GB"/>
        </w:rPr>
      </w:pPr>
      <w:r w:rsidRPr="00F178C9">
        <w:rPr>
          <w:color w:val="auto"/>
          <w:sz w:val="22"/>
          <w:lang w:val="en-GB"/>
        </w:rPr>
        <w:t>Treasury limits in force which will limit the treasury risk and activities of the Authority including Prudential and  Treasury  Indicators;</w:t>
      </w:r>
    </w:p>
    <w:p w:rsidR="006B7241" w:rsidRPr="00F178C9" w:rsidRDefault="006B7241" w:rsidP="00F4035F">
      <w:pPr>
        <w:pStyle w:val="Default"/>
        <w:numPr>
          <w:ilvl w:val="0"/>
          <w:numId w:val="42"/>
        </w:numPr>
        <w:jc w:val="both"/>
        <w:rPr>
          <w:color w:val="auto"/>
          <w:sz w:val="22"/>
          <w:lang w:val="en-GB"/>
        </w:rPr>
      </w:pPr>
      <w:r w:rsidRPr="00F178C9">
        <w:rPr>
          <w:color w:val="auto"/>
          <w:sz w:val="22"/>
          <w:lang w:val="en-GB"/>
        </w:rPr>
        <w:t>The borrowing strategy;</w:t>
      </w:r>
    </w:p>
    <w:p w:rsidR="006B7241" w:rsidRPr="00F178C9" w:rsidRDefault="006B7241" w:rsidP="00F4035F">
      <w:pPr>
        <w:pStyle w:val="Default"/>
        <w:numPr>
          <w:ilvl w:val="0"/>
          <w:numId w:val="42"/>
        </w:numPr>
        <w:jc w:val="both"/>
        <w:rPr>
          <w:color w:val="auto"/>
          <w:sz w:val="22"/>
          <w:lang w:val="en-GB"/>
        </w:rPr>
      </w:pPr>
      <w:r w:rsidRPr="00F178C9">
        <w:rPr>
          <w:color w:val="auto"/>
          <w:sz w:val="22"/>
          <w:lang w:val="en-GB"/>
        </w:rPr>
        <w:t>The Minimum Revenue Provision;</w:t>
      </w:r>
    </w:p>
    <w:p w:rsidR="006B7241" w:rsidRPr="00F178C9" w:rsidRDefault="006B7241" w:rsidP="00F4035F">
      <w:pPr>
        <w:pStyle w:val="Default"/>
        <w:numPr>
          <w:ilvl w:val="0"/>
          <w:numId w:val="42"/>
        </w:numPr>
        <w:jc w:val="both"/>
        <w:rPr>
          <w:color w:val="auto"/>
          <w:sz w:val="22"/>
          <w:szCs w:val="22"/>
          <w:lang w:val="en-GB"/>
        </w:rPr>
      </w:pPr>
      <w:r w:rsidRPr="00F178C9">
        <w:rPr>
          <w:color w:val="auto"/>
          <w:sz w:val="22"/>
          <w:lang w:val="en-GB"/>
        </w:rPr>
        <w:t>The investment strategy;</w:t>
      </w:r>
    </w:p>
    <w:p w:rsidR="006B7241" w:rsidRPr="00F178C9" w:rsidRDefault="006B7241" w:rsidP="00F4035F">
      <w:pPr>
        <w:pStyle w:val="Default"/>
        <w:numPr>
          <w:ilvl w:val="0"/>
          <w:numId w:val="42"/>
        </w:numPr>
        <w:jc w:val="both"/>
        <w:rPr>
          <w:color w:val="auto"/>
          <w:sz w:val="22"/>
          <w:szCs w:val="22"/>
          <w:lang w:val="en-GB"/>
        </w:rPr>
      </w:pPr>
      <w:r w:rsidRPr="00F178C9">
        <w:rPr>
          <w:color w:val="auto"/>
          <w:sz w:val="22"/>
          <w:lang w:val="en-GB"/>
        </w:rPr>
        <w:t>The credit worthiness policy</w:t>
      </w:r>
      <w:r w:rsidR="00044173" w:rsidRPr="00F178C9">
        <w:rPr>
          <w:color w:val="auto"/>
          <w:sz w:val="22"/>
          <w:lang w:val="en-GB"/>
        </w:rPr>
        <w:t>;</w:t>
      </w:r>
    </w:p>
    <w:p w:rsidR="006B7241" w:rsidRPr="00F178C9" w:rsidRDefault="006B7241" w:rsidP="00F4035F">
      <w:pPr>
        <w:pStyle w:val="Default"/>
        <w:numPr>
          <w:ilvl w:val="0"/>
          <w:numId w:val="42"/>
        </w:numPr>
        <w:jc w:val="both"/>
        <w:rPr>
          <w:color w:val="auto"/>
          <w:sz w:val="22"/>
          <w:szCs w:val="22"/>
          <w:lang w:val="en-GB"/>
        </w:rPr>
      </w:pPr>
      <w:r w:rsidRPr="00F178C9">
        <w:rPr>
          <w:sz w:val="22"/>
          <w:szCs w:val="22"/>
          <w:lang w:val="en-GB"/>
        </w:rPr>
        <w:t>Policy on the use of external service providers.</w:t>
      </w:r>
    </w:p>
    <w:p w:rsidR="006B7241" w:rsidRPr="00F178C9" w:rsidRDefault="006B7241" w:rsidP="00F4035F">
      <w:pPr>
        <w:pStyle w:val="BodyText3"/>
        <w:tabs>
          <w:tab w:val="num" w:pos="1080"/>
        </w:tabs>
        <w:rPr>
          <w:color w:val="auto"/>
        </w:rPr>
      </w:pPr>
    </w:p>
    <w:p w:rsidR="006B7241" w:rsidRPr="00F178C9" w:rsidRDefault="006B7241" w:rsidP="00F4035F">
      <w:pPr>
        <w:pStyle w:val="BodyText3"/>
        <w:tabs>
          <w:tab w:val="num" w:pos="1080"/>
        </w:tabs>
        <w:rPr>
          <w:color w:val="auto"/>
        </w:rPr>
      </w:pPr>
      <w:r w:rsidRPr="00F178C9">
        <w:rPr>
          <w:color w:val="auto"/>
        </w:rPr>
        <w:t>It is a statutory requirement under Section 33 of the Local Government Finance Act 1992, for the Authority to produce a balanced budget.  In particular, Section 32 requires a local authority to calculate its budget requirement for each financial year to include the revenue costs that flow from capital financing decisions.  This therefore means that increases in capital expenditure must be limited to a level whereby increases in charges to revenue from:</w:t>
      </w:r>
    </w:p>
    <w:p w:rsidR="006B7241" w:rsidRPr="00F178C9" w:rsidRDefault="006B7241" w:rsidP="00F4035F">
      <w:pPr>
        <w:pStyle w:val="BodyText3"/>
        <w:tabs>
          <w:tab w:val="num" w:pos="1080"/>
        </w:tabs>
        <w:rPr>
          <w:color w:val="auto"/>
        </w:rPr>
      </w:pPr>
    </w:p>
    <w:p w:rsidR="006B7241" w:rsidRPr="00F178C9" w:rsidRDefault="006B7241" w:rsidP="00F4035F">
      <w:pPr>
        <w:pStyle w:val="BodyText3"/>
        <w:numPr>
          <w:ilvl w:val="0"/>
          <w:numId w:val="21"/>
        </w:numPr>
        <w:tabs>
          <w:tab w:val="num" w:pos="1080"/>
        </w:tabs>
        <w:rPr>
          <w:color w:val="auto"/>
        </w:rPr>
      </w:pPr>
      <w:r w:rsidRPr="00F178C9">
        <w:rPr>
          <w:color w:val="auto"/>
        </w:rPr>
        <w:t>increases in interest charges caused by increased borrowing to finance additional capital expenditure and</w:t>
      </w:r>
      <w:r w:rsidR="00F4035F" w:rsidRPr="00F178C9">
        <w:rPr>
          <w:color w:val="auto"/>
        </w:rPr>
        <w:t>;</w:t>
      </w:r>
      <w:r w:rsidRPr="00F178C9">
        <w:rPr>
          <w:color w:val="auto"/>
        </w:rPr>
        <w:t xml:space="preserve"> </w:t>
      </w:r>
    </w:p>
    <w:p w:rsidR="006B7241" w:rsidRPr="00F178C9" w:rsidRDefault="006B7241" w:rsidP="00F4035F">
      <w:pPr>
        <w:pStyle w:val="BodyText3"/>
        <w:numPr>
          <w:ilvl w:val="0"/>
          <w:numId w:val="21"/>
        </w:numPr>
        <w:tabs>
          <w:tab w:val="num" w:pos="1080"/>
        </w:tabs>
      </w:pPr>
      <w:proofErr w:type="gramStart"/>
      <w:r w:rsidRPr="00F178C9">
        <w:t>any</w:t>
      </w:r>
      <w:proofErr w:type="gramEnd"/>
      <w:r w:rsidRPr="00F178C9">
        <w:t xml:space="preserve"> increases in running costs from new capital projects</w:t>
      </w:r>
      <w:r w:rsidR="00F4035F" w:rsidRPr="00F178C9">
        <w:t xml:space="preserve"> </w:t>
      </w:r>
      <w:r w:rsidRPr="00F178C9">
        <w:t>are limited to a level which is affordable within the projected income of the Authority for the foreseeable future.</w:t>
      </w:r>
      <w:r w:rsidRPr="00F178C9">
        <w:rPr>
          <w:b/>
        </w:rPr>
        <w:t xml:space="preserve">  </w:t>
      </w:r>
    </w:p>
    <w:p w:rsidR="006B7241" w:rsidRPr="003E37B3" w:rsidRDefault="006B7241" w:rsidP="00F4035F">
      <w:pPr>
        <w:pStyle w:val="Default"/>
        <w:jc w:val="both"/>
        <w:rPr>
          <w:color w:val="auto"/>
          <w:sz w:val="22"/>
          <w:highlight w:val="yellow"/>
          <w:lang w:val="en-GB"/>
        </w:rPr>
      </w:pPr>
    </w:p>
    <w:p w:rsidR="006B7241" w:rsidRPr="003E37B3" w:rsidRDefault="006B7241" w:rsidP="00F4035F">
      <w:pPr>
        <w:pStyle w:val="Default"/>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050185" w:rsidRDefault="00050185" w:rsidP="00F4035F">
      <w:pPr>
        <w:pStyle w:val="Default"/>
        <w:ind w:right="178"/>
        <w:jc w:val="both"/>
        <w:rPr>
          <w:color w:val="auto"/>
          <w:sz w:val="22"/>
          <w:highlight w:val="yellow"/>
          <w:lang w:val="en-GB"/>
        </w:rPr>
      </w:pPr>
    </w:p>
    <w:p w:rsidR="006B7241" w:rsidRPr="00F178C9" w:rsidRDefault="003633B2" w:rsidP="00F4035F">
      <w:pPr>
        <w:pStyle w:val="Default"/>
        <w:ind w:right="178"/>
        <w:jc w:val="both"/>
        <w:rPr>
          <w:color w:val="auto"/>
          <w:sz w:val="22"/>
          <w:lang w:val="en-GB"/>
        </w:rPr>
      </w:pPr>
      <w:r w:rsidRPr="003E37B3">
        <w:rPr>
          <w:color w:val="auto"/>
          <w:sz w:val="22"/>
          <w:highlight w:val="yellow"/>
          <w:lang w:val="en-GB"/>
        </w:rPr>
        <w:br w:type="page"/>
      </w:r>
      <w:r w:rsidR="006B7241" w:rsidRPr="00F178C9">
        <w:rPr>
          <w:color w:val="auto"/>
          <w:sz w:val="22"/>
          <w:lang w:val="en-GB"/>
        </w:rPr>
        <w:lastRenderedPageBreak/>
        <w:t>It is a statutory duty under Section 3 of the Local Government Act 2003 and supporting regulations, for the Authority to determine and keep under review how much it can afford to borrow.  The amount so determined is termed the “Affordable Borrowing Limit”. The Authorised Limit represents the legislative limit specified in the act.</w:t>
      </w:r>
    </w:p>
    <w:p w:rsidR="006B7241" w:rsidRPr="00F178C9" w:rsidRDefault="006B7241" w:rsidP="00F4035F">
      <w:pPr>
        <w:pStyle w:val="Default"/>
        <w:jc w:val="both"/>
        <w:rPr>
          <w:color w:val="auto"/>
          <w:sz w:val="22"/>
          <w:lang w:val="en-GB"/>
        </w:rPr>
      </w:pPr>
    </w:p>
    <w:p w:rsidR="006B7241" w:rsidRPr="00F178C9" w:rsidRDefault="006B7241" w:rsidP="00F4035F">
      <w:pPr>
        <w:pStyle w:val="Default"/>
        <w:ind w:right="178"/>
        <w:jc w:val="both"/>
        <w:rPr>
          <w:color w:val="FF0000"/>
          <w:sz w:val="22"/>
          <w:lang w:val="en-GB"/>
        </w:rPr>
      </w:pPr>
      <w:r w:rsidRPr="00F178C9">
        <w:rPr>
          <w:color w:val="auto"/>
          <w:sz w:val="22"/>
          <w:lang w:val="en-GB"/>
        </w:rPr>
        <w:t xml:space="preserve">The Authority must have regard to the Prudential Code when setting the Authorised  Borrowing Limit, which essentially requires it to ensure that total capital investment remains within sustainable limits and in particular, that the impact upon its future Authority </w:t>
      </w:r>
      <w:r w:rsidR="00044173" w:rsidRPr="00F178C9">
        <w:rPr>
          <w:color w:val="auto"/>
          <w:sz w:val="22"/>
          <w:lang w:val="en-GB"/>
        </w:rPr>
        <w:t>t</w:t>
      </w:r>
      <w:r w:rsidRPr="00F178C9">
        <w:rPr>
          <w:color w:val="auto"/>
          <w:sz w:val="22"/>
          <w:lang w:val="en-GB"/>
        </w:rPr>
        <w:t xml:space="preserve">ax levels is ‘acceptable’.  </w:t>
      </w:r>
    </w:p>
    <w:p w:rsidR="006B7241" w:rsidRPr="00F178C9" w:rsidRDefault="006B7241" w:rsidP="00F4035F">
      <w:pPr>
        <w:pStyle w:val="Default"/>
        <w:jc w:val="both"/>
        <w:rPr>
          <w:color w:val="FF0000"/>
          <w:sz w:val="22"/>
          <w:lang w:val="en-GB"/>
        </w:rPr>
      </w:pPr>
    </w:p>
    <w:p w:rsidR="006B7241" w:rsidRPr="00F178C9" w:rsidRDefault="006B7241" w:rsidP="00F4035F">
      <w:pPr>
        <w:pStyle w:val="Default"/>
        <w:ind w:right="178"/>
        <w:jc w:val="both"/>
        <w:rPr>
          <w:color w:val="auto"/>
          <w:sz w:val="22"/>
          <w:lang w:val="en-GB"/>
        </w:rPr>
      </w:pPr>
      <w:r w:rsidRPr="00F178C9">
        <w:rPr>
          <w:color w:val="auto"/>
          <w:sz w:val="22"/>
          <w:lang w:val="en-GB"/>
        </w:rPr>
        <w:t>Whilst termed an “Affordable Borrowing Limit”, the capital plans to be considered for inclusion incorporate those planned to be financed by both external borrowing and other forms of liability, such as credit arrangements.  The authorised limit is to be set, on a rolling basis, for the forthcoming financial year and two successive financial years.</w:t>
      </w:r>
    </w:p>
    <w:p w:rsidR="006B7241" w:rsidRPr="00F178C9" w:rsidRDefault="006B7241" w:rsidP="00F4035F">
      <w:pPr>
        <w:pStyle w:val="Default"/>
        <w:jc w:val="both"/>
        <w:rPr>
          <w:color w:val="auto"/>
          <w:sz w:val="22"/>
          <w:lang w:val="en-GB"/>
        </w:rPr>
      </w:pPr>
    </w:p>
    <w:p w:rsidR="006B7241" w:rsidRPr="003633B2" w:rsidRDefault="006B7241" w:rsidP="00F4035F">
      <w:pPr>
        <w:pStyle w:val="Default"/>
        <w:ind w:right="178"/>
        <w:jc w:val="both"/>
        <w:rPr>
          <w:color w:val="auto"/>
          <w:sz w:val="22"/>
          <w:lang w:val="en-GB"/>
        </w:rPr>
      </w:pPr>
      <w:r w:rsidRPr="00F178C9">
        <w:rPr>
          <w:color w:val="auto"/>
          <w:sz w:val="22"/>
          <w:lang w:val="en-GB"/>
        </w:rPr>
        <w:t xml:space="preserve">The following Prudential and Treasury </w:t>
      </w:r>
      <w:r w:rsidR="00044173" w:rsidRPr="00F178C9">
        <w:rPr>
          <w:color w:val="auto"/>
          <w:sz w:val="22"/>
          <w:lang w:val="en-GB"/>
        </w:rPr>
        <w:t>I</w:t>
      </w:r>
      <w:r w:rsidRPr="00F178C9">
        <w:rPr>
          <w:color w:val="auto"/>
          <w:sz w:val="22"/>
          <w:lang w:val="en-GB"/>
        </w:rPr>
        <w:t>ndicators are relevant for the purposes of setting an integrated treasury management strategy.</w:t>
      </w:r>
    </w:p>
    <w:p w:rsidR="006B7241" w:rsidRPr="003633B2" w:rsidRDefault="006B7241" w:rsidP="00F4035F">
      <w:pPr>
        <w:pStyle w:val="Default"/>
        <w:jc w:val="both"/>
        <w:rPr>
          <w:color w:val="auto"/>
          <w:sz w:val="22"/>
          <w:lang w:val="en-GB"/>
        </w:rPr>
      </w:pPr>
    </w:p>
    <w:p w:rsidR="006B7241" w:rsidRPr="005602D5" w:rsidRDefault="006B7241" w:rsidP="00F4035F">
      <w:pPr>
        <w:pStyle w:val="Default"/>
        <w:jc w:val="both"/>
        <w:rPr>
          <w:color w:val="auto"/>
          <w:sz w:val="22"/>
          <w:highlight w:val="lightGray"/>
          <w:lang w:val="en-GB"/>
        </w:rPr>
      </w:pPr>
    </w:p>
    <w:p w:rsidR="006B7241" w:rsidRDefault="006B7241" w:rsidP="00F4035F">
      <w:pPr>
        <w:pStyle w:val="Default"/>
        <w:jc w:val="both"/>
        <w:rPr>
          <w:color w:val="auto"/>
          <w:sz w:val="22"/>
          <w:highlight w:val="lightGray"/>
          <w:lang w:val="en-GB"/>
        </w:rPr>
      </w:pPr>
    </w:p>
    <w:p w:rsidR="003633B2" w:rsidRPr="005602D5" w:rsidRDefault="003633B2" w:rsidP="00F4035F">
      <w:pPr>
        <w:pStyle w:val="Default"/>
        <w:jc w:val="both"/>
        <w:rPr>
          <w:color w:val="auto"/>
          <w:sz w:val="22"/>
          <w:highlight w:val="lightGray"/>
          <w:lang w:val="en-GB"/>
        </w:rPr>
      </w:pPr>
    </w:p>
    <w:p w:rsidR="006B7241" w:rsidRPr="005602D5" w:rsidRDefault="006B7241" w:rsidP="00F4035F">
      <w:pPr>
        <w:pStyle w:val="Default"/>
        <w:jc w:val="both"/>
        <w:rPr>
          <w:color w:val="auto"/>
          <w:sz w:val="22"/>
          <w:highlight w:val="lightGray"/>
          <w:lang w:val="en-GB"/>
        </w:rPr>
      </w:pPr>
    </w:p>
    <w:p w:rsidR="006B7241" w:rsidRPr="005602D5" w:rsidRDefault="006B7241" w:rsidP="00F4035F">
      <w:pPr>
        <w:pStyle w:val="Default"/>
        <w:jc w:val="both"/>
        <w:rPr>
          <w:color w:val="auto"/>
          <w:sz w:val="22"/>
          <w:highlight w:val="lightGray"/>
          <w:lang w:val="en-GB"/>
        </w:rPr>
      </w:pPr>
    </w:p>
    <w:p w:rsidR="006B7241" w:rsidRPr="005602D5" w:rsidRDefault="006B7241" w:rsidP="00F4035F">
      <w:pPr>
        <w:pStyle w:val="Default"/>
        <w:jc w:val="both"/>
        <w:rPr>
          <w:color w:val="auto"/>
          <w:sz w:val="22"/>
          <w:highlight w:val="lightGray"/>
          <w:lang w:val="en-GB"/>
        </w:rPr>
      </w:pPr>
    </w:p>
    <w:p w:rsidR="006B7241" w:rsidRPr="005602D5" w:rsidRDefault="006B7241" w:rsidP="00F4035F">
      <w:pPr>
        <w:pStyle w:val="Default"/>
        <w:jc w:val="both"/>
        <w:rPr>
          <w:color w:val="auto"/>
          <w:sz w:val="22"/>
          <w:highlight w:val="lightGray"/>
          <w:lang w:val="en-GB"/>
        </w:rPr>
      </w:pPr>
    </w:p>
    <w:p w:rsidR="006B7241" w:rsidRPr="005602D5" w:rsidRDefault="006B7241" w:rsidP="00F4035F">
      <w:pPr>
        <w:pStyle w:val="Default"/>
        <w:jc w:val="both"/>
        <w:rPr>
          <w:color w:val="auto"/>
          <w:sz w:val="22"/>
          <w:highlight w:val="lightGray"/>
          <w:lang w:val="en-GB"/>
        </w:rPr>
      </w:pPr>
    </w:p>
    <w:p w:rsidR="006B7241" w:rsidRDefault="006B7241" w:rsidP="00F4035F">
      <w:pPr>
        <w:pStyle w:val="Default"/>
        <w:jc w:val="both"/>
        <w:rPr>
          <w:color w:val="auto"/>
          <w:sz w:val="22"/>
          <w:highlight w:val="lightGray"/>
          <w:lang w:val="en-GB"/>
        </w:rPr>
      </w:pPr>
    </w:p>
    <w:p w:rsidR="00F431F0" w:rsidRDefault="00F431F0" w:rsidP="00F4035F">
      <w:pPr>
        <w:pStyle w:val="Default"/>
        <w:jc w:val="both"/>
        <w:rPr>
          <w:color w:val="auto"/>
          <w:sz w:val="22"/>
          <w:highlight w:val="lightGray"/>
          <w:lang w:val="en-GB"/>
        </w:rPr>
      </w:pPr>
    </w:p>
    <w:p w:rsidR="00F431F0" w:rsidRDefault="00F431F0" w:rsidP="00F4035F">
      <w:pPr>
        <w:pStyle w:val="Default"/>
        <w:jc w:val="both"/>
        <w:rPr>
          <w:color w:val="auto"/>
          <w:sz w:val="22"/>
          <w:highlight w:val="lightGray"/>
          <w:lang w:val="en-GB"/>
        </w:rPr>
      </w:pPr>
    </w:p>
    <w:p w:rsidR="00F431F0" w:rsidRPr="005602D5" w:rsidRDefault="00F431F0" w:rsidP="00F4035F">
      <w:pPr>
        <w:pStyle w:val="Default"/>
        <w:jc w:val="both"/>
        <w:rPr>
          <w:color w:val="auto"/>
          <w:sz w:val="22"/>
          <w:highlight w:val="lightGray"/>
          <w:lang w:val="en-GB"/>
        </w:rPr>
      </w:pPr>
    </w:p>
    <w:p w:rsidR="006B7241" w:rsidRDefault="006B7241" w:rsidP="00F4035F">
      <w:pPr>
        <w:pStyle w:val="Default"/>
        <w:jc w:val="both"/>
        <w:rPr>
          <w:color w:val="auto"/>
          <w:sz w:val="22"/>
          <w:highlight w:val="lightGray"/>
          <w:lang w:val="en-GB"/>
        </w:rPr>
      </w:pPr>
    </w:p>
    <w:p w:rsidR="006B7241" w:rsidRDefault="006B7241" w:rsidP="00F4035F">
      <w:pPr>
        <w:pStyle w:val="Default"/>
        <w:jc w:val="both"/>
        <w:rPr>
          <w:color w:val="auto"/>
          <w:sz w:val="22"/>
          <w:highlight w:val="lightGray"/>
          <w:lang w:val="en-GB"/>
        </w:rPr>
      </w:pPr>
    </w:p>
    <w:p w:rsidR="00050185" w:rsidRDefault="00050185" w:rsidP="00F4035F">
      <w:pPr>
        <w:pStyle w:val="Default"/>
        <w:jc w:val="both"/>
        <w:rPr>
          <w:color w:val="auto"/>
          <w:sz w:val="22"/>
          <w:highlight w:val="lightGray"/>
          <w:lang w:val="en-GB"/>
        </w:rPr>
      </w:pPr>
    </w:p>
    <w:p w:rsidR="006B7241" w:rsidRDefault="006B7241" w:rsidP="00F4035F">
      <w:pPr>
        <w:pStyle w:val="Default"/>
        <w:jc w:val="both"/>
        <w:rPr>
          <w:color w:val="auto"/>
          <w:sz w:val="22"/>
          <w:highlight w:val="lightGray"/>
          <w:lang w:val="en-GB"/>
        </w:rPr>
      </w:pPr>
    </w:p>
    <w:tbl>
      <w:tblPr>
        <w:tblW w:w="67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056"/>
        <w:gridCol w:w="1056"/>
        <w:gridCol w:w="1488"/>
      </w:tblGrid>
      <w:tr w:rsidR="00E5157F" w:rsidRPr="007E0666" w:rsidTr="00F4035F">
        <w:tc>
          <w:tcPr>
            <w:tcW w:w="3168" w:type="dxa"/>
            <w:tcBorders>
              <w:left w:val="single" w:sz="4" w:space="0" w:color="auto"/>
              <w:bottom w:val="single" w:sz="4" w:space="0" w:color="auto"/>
            </w:tcBorders>
          </w:tcPr>
          <w:p w:rsidR="00E5157F" w:rsidRPr="00470B22" w:rsidRDefault="00E5157F" w:rsidP="00F4035F">
            <w:pPr>
              <w:pStyle w:val="Default"/>
              <w:jc w:val="both"/>
              <w:rPr>
                <w:color w:val="auto"/>
                <w:sz w:val="22"/>
                <w:szCs w:val="22"/>
                <w:lang w:val="en-GB"/>
              </w:rPr>
            </w:pPr>
          </w:p>
        </w:tc>
        <w:tc>
          <w:tcPr>
            <w:tcW w:w="1056" w:type="dxa"/>
            <w:tcBorders>
              <w:bottom w:val="single" w:sz="4" w:space="0" w:color="auto"/>
            </w:tcBorders>
          </w:tcPr>
          <w:p w:rsidR="00E5157F" w:rsidRPr="00F178C9" w:rsidRDefault="000E7652" w:rsidP="00F4035F">
            <w:pPr>
              <w:pStyle w:val="Default"/>
              <w:jc w:val="both"/>
              <w:rPr>
                <w:b/>
                <w:bCs/>
                <w:color w:val="auto"/>
                <w:sz w:val="22"/>
                <w:szCs w:val="22"/>
                <w:lang w:val="en-GB"/>
              </w:rPr>
            </w:pPr>
            <w:r>
              <w:rPr>
                <w:b/>
                <w:bCs/>
                <w:color w:val="auto"/>
                <w:sz w:val="22"/>
                <w:szCs w:val="22"/>
                <w:lang w:val="en-GB"/>
              </w:rPr>
              <w:t>201</w:t>
            </w:r>
            <w:r w:rsidR="00D142A0">
              <w:rPr>
                <w:b/>
                <w:bCs/>
                <w:color w:val="auto"/>
                <w:sz w:val="22"/>
                <w:szCs w:val="22"/>
                <w:lang w:val="en-GB"/>
              </w:rPr>
              <w:t>9/20</w:t>
            </w:r>
          </w:p>
          <w:p w:rsidR="00E5157F" w:rsidRPr="00F178C9" w:rsidRDefault="00E5157F" w:rsidP="00F4035F">
            <w:pPr>
              <w:pStyle w:val="Default"/>
              <w:jc w:val="both"/>
              <w:rPr>
                <w:b/>
                <w:bCs/>
                <w:color w:val="auto"/>
                <w:sz w:val="22"/>
                <w:szCs w:val="22"/>
                <w:lang w:val="en-GB"/>
              </w:rPr>
            </w:pPr>
            <w:r w:rsidRPr="00F178C9">
              <w:rPr>
                <w:b/>
                <w:bCs/>
                <w:color w:val="auto"/>
                <w:sz w:val="22"/>
                <w:szCs w:val="22"/>
                <w:lang w:val="en-GB"/>
              </w:rPr>
              <w:t>£m</w:t>
            </w:r>
          </w:p>
        </w:tc>
        <w:tc>
          <w:tcPr>
            <w:tcW w:w="1056" w:type="dxa"/>
            <w:tcBorders>
              <w:bottom w:val="single" w:sz="4" w:space="0" w:color="auto"/>
            </w:tcBorders>
          </w:tcPr>
          <w:p w:rsidR="00E5157F" w:rsidRPr="00F178C9" w:rsidRDefault="00CA1197" w:rsidP="00F4035F">
            <w:pPr>
              <w:pStyle w:val="Default"/>
              <w:jc w:val="both"/>
              <w:rPr>
                <w:b/>
                <w:bCs/>
                <w:color w:val="auto"/>
                <w:sz w:val="22"/>
                <w:szCs w:val="22"/>
                <w:lang w:val="en-GB"/>
              </w:rPr>
            </w:pPr>
            <w:r w:rsidRPr="00F178C9">
              <w:rPr>
                <w:b/>
                <w:bCs/>
                <w:color w:val="auto"/>
                <w:sz w:val="22"/>
                <w:szCs w:val="22"/>
                <w:lang w:val="en-GB"/>
              </w:rPr>
              <w:t>20</w:t>
            </w:r>
            <w:r w:rsidR="00D142A0">
              <w:rPr>
                <w:b/>
                <w:bCs/>
                <w:color w:val="auto"/>
                <w:sz w:val="22"/>
                <w:szCs w:val="22"/>
                <w:lang w:val="en-GB"/>
              </w:rPr>
              <w:t>20</w:t>
            </w:r>
            <w:r w:rsidRPr="00F178C9">
              <w:rPr>
                <w:b/>
                <w:bCs/>
                <w:color w:val="auto"/>
                <w:sz w:val="22"/>
                <w:szCs w:val="22"/>
                <w:lang w:val="en-GB"/>
              </w:rPr>
              <w:t>/</w:t>
            </w:r>
            <w:r w:rsidR="00DB1AEC">
              <w:rPr>
                <w:b/>
                <w:bCs/>
                <w:color w:val="auto"/>
                <w:sz w:val="22"/>
                <w:szCs w:val="22"/>
                <w:lang w:val="en-GB"/>
              </w:rPr>
              <w:t>2</w:t>
            </w:r>
            <w:r w:rsidR="00D142A0">
              <w:rPr>
                <w:b/>
                <w:bCs/>
                <w:color w:val="auto"/>
                <w:sz w:val="22"/>
                <w:szCs w:val="22"/>
                <w:lang w:val="en-GB"/>
              </w:rPr>
              <w:t>1</w:t>
            </w:r>
          </w:p>
          <w:p w:rsidR="00E5157F" w:rsidRPr="00F178C9" w:rsidRDefault="00E5157F" w:rsidP="00F4035F">
            <w:pPr>
              <w:pStyle w:val="Default"/>
              <w:jc w:val="both"/>
              <w:rPr>
                <w:b/>
                <w:bCs/>
                <w:color w:val="auto"/>
                <w:sz w:val="22"/>
                <w:szCs w:val="22"/>
                <w:lang w:val="en-GB"/>
              </w:rPr>
            </w:pPr>
            <w:r w:rsidRPr="00F178C9">
              <w:rPr>
                <w:b/>
                <w:bCs/>
                <w:color w:val="auto"/>
                <w:sz w:val="22"/>
                <w:szCs w:val="22"/>
                <w:lang w:val="en-GB"/>
              </w:rPr>
              <w:t>£m</w:t>
            </w:r>
          </w:p>
        </w:tc>
        <w:tc>
          <w:tcPr>
            <w:tcW w:w="1488" w:type="dxa"/>
            <w:tcBorders>
              <w:bottom w:val="single" w:sz="4" w:space="0" w:color="auto"/>
            </w:tcBorders>
          </w:tcPr>
          <w:p w:rsidR="00E5157F" w:rsidRPr="00F178C9" w:rsidRDefault="00D142A0" w:rsidP="00F4035F">
            <w:pPr>
              <w:pStyle w:val="Default"/>
              <w:jc w:val="both"/>
              <w:rPr>
                <w:b/>
                <w:bCs/>
                <w:color w:val="auto"/>
                <w:sz w:val="22"/>
                <w:szCs w:val="22"/>
                <w:lang w:val="en-GB"/>
              </w:rPr>
            </w:pPr>
            <w:r>
              <w:rPr>
                <w:b/>
                <w:bCs/>
                <w:color w:val="auto"/>
                <w:sz w:val="22"/>
                <w:szCs w:val="22"/>
                <w:lang w:val="en-GB"/>
              </w:rPr>
              <w:t>2021</w:t>
            </w:r>
            <w:r w:rsidR="00E5157F" w:rsidRPr="00F178C9">
              <w:rPr>
                <w:b/>
                <w:bCs/>
                <w:color w:val="auto"/>
                <w:sz w:val="22"/>
                <w:szCs w:val="22"/>
                <w:lang w:val="en-GB"/>
              </w:rPr>
              <w:t>/</w:t>
            </w:r>
            <w:r>
              <w:rPr>
                <w:b/>
                <w:bCs/>
                <w:color w:val="auto"/>
                <w:sz w:val="22"/>
                <w:szCs w:val="22"/>
                <w:lang w:val="en-GB"/>
              </w:rPr>
              <w:t>22</w:t>
            </w:r>
          </w:p>
          <w:p w:rsidR="00E5157F" w:rsidRPr="00F178C9" w:rsidRDefault="00E5157F" w:rsidP="00F4035F">
            <w:pPr>
              <w:pStyle w:val="Default"/>
              <w:jc w:val="both"/>
              <w:rPr>
                <w:b/>
                <w:bCs/>
                <w:color w:val="auto"/>
                <w:sz w:val="22"/>
                <w:szCs w:val="22"/>
                <w:lang w:val="en-GB"/>
              </w:rPr>
            </w:pPr>
            <w:r w:rsidRPr="00F178C9">
              <w:rPr>
                <w:b/>
                <w:bCs/>
                <w:color w:val="auto"/>
                <w:sz w:val="22"/>
                <w:szCs w:val="22"/>
                <w:lang w:val="en-GB"/>
              </w:rPr>
              <w:t>£m</w:t>
            </w:r>
          </w:p>
        </w:tc>
      </w:tr>
      <w:tr w:rsidR="006B7241" w:rsidRPr="00470B22" w:rsidTr="00F4035F">
        <w:tc>
          <w:tcPr>
            <w:tcW w:w="3168" w:type="dxa"/>
            <w:tcBorders>
              <w:left w:val="single" w:sz="4" w:space="0" w:color="auto"/>
              <w:bottom w:val="nil"/>
              <w:right w:val="single" w:sz="4" w:space="0" w:color="auto"/>
            </w:tcBorders>
          </w:tcPr>
          <w:p w:rsidR="006B7241" w:rsidRPr="00470B22" w:rsidRDefault="006B7241" w:rsidP="00F4035F">
            <w:pPr>
              <w:pStyle w:val="Default"/>
              <w:jc w:val="both"/>
              <w:rPr>
                <w:color w:val="auto"/>
                <w:sz w:val="22"/>
                <w:szCs w:val="22"/>
                <w:lang w:val="en-GB"/>
              </w:rPr>
            </w:pPr>
            <w:r w:rsidRPr="00470B22">
              <w:rPr>
                <w:color w:val="auto"/>
                <w:sz w:val="22"/>
                <w:szCs w:val="22"/>
                <w:lang w:val="en-GB"/>
              </w:rPr>
              <w:t>Affordable Borrowing Limit</w:t>
            </w:r>
          </w:p>
        </w:tc>
        <w:tc>
          <w:tcPr>
            <w:tcW w:w="1056" w:type="dxa"/>
            <w:tcBorders>
              <w:left w:val="single" w:sz="4" w:space="0" w:color="auto"/>
              <w:bottom w:val="nil"/>
              <w:right w:val="single" w:sz="4" w:space="0" w:color="auto"/>
            </w:tcBorders>
          </w:tcPr>
          <w:p w:rsidR="006B7241" w:rsidRPr="00D6470B" w:rsidRDefault="006B7241" w:rsidP="00F4035F">
            <w:pPr>
              <w:pStyle w:val="Default"/>
              <w:jc w:val="both"/>
              <w:rPr>
                <w:color w:val="auto"/>
                <w:sz w:val="22"/>
                <w:szCs w:val="22"/>
                <w:highlight w:val="yellow"/>
                <w:lang w:val="en-GB"/>
              </w:rPr>
            </w:pPr>
          </w:p>
        </w:tc>
        <w:tc>
          <w:tcPr>
            <w:tcW w:w="1056" w:type="dxa"/>
            <w:tcBorders>
              <w:left w:val="single" w:sz="4" w:space="0" w:color="auto"/>
              <w:bottom w:val="nil"/>
              <w:right w:val="single" w:sz="4" w:space="0" w:color="auto"/>
            </w:tcBorders>
          </w:tcPr>
          <w:p w:rsidR="006B7241" w:rsidRPr="00D6470B" w:rsidRDefault="006B7241" w:rsidP="00F4035F">
            <w:pPr>
              <w:pStyle w:val="Default"/>
              <w:jc w:val="both"/>
              <w:rPr>
                <w:color w:val="auto"/>
                <w:sz w:val="22"/>
                <w:szCs w:val="22"/>
                <w:highlight w:val="yellow"/>
                <w:lang w:val="en-GB"/>
              </w:rPr>
            </w:pPr>
          </w:p>
        </w:tc>
        <w:tc>
          <w:tcPr>
            <w:tcW w:w="1488" w:type="dxa"/>
            <w:tcBorders>
              <w:left w:val="single" w:sz="4" w:space="0" w:color="auto"/>
              <w:bottom w:val="nil"/>
            </w:tcBorders>
          </w:tcPr>
          <w:p w:rsidR="006B7241" w:rsidRPr="00D6470B" w:rsidRDefault="006B7241" w:rsidP="00F4035F">
            <w:pPr>
              <w:pStyle w:val="Default"/>
              <w:jc w:val="both"/>
              <w:rPr>
                <w:color w:val="auto"/>
                <w:sz w:val="22"/>
                <w:szCs w:val="22"/>
                <w:highlight w:val="yellow"/>
                <w:lang w:val="en-GB"/>
              </w:rPr>
            </w:pPr>
          </w:p>
        </w:tc>
      </w:tr>
      <w:tr w:rsidR="006B7241" w:rsidRPr="00470B22" w:rsidTr="00F4035F">
        <w:tc>
          <w:tcPr>
            <w:tcW w:w="3168" w:type="dxa"/>
            <w:tcBorders>
              <w:top w:val="nil"/>
              <w:left w:val="single" w:sz="4" w:space="0" w:color="auto"/>
              <w:bottom w:val="nil"/>
              <w:right w:val="single" w:sz="4" w:space="0" w:color="auto"/>
            </w:tcBorders>
          </w:tcPr>
          <w:p w:rsidR="006B7241" w:rsidRPr="00470B22" w:rsidRDefault="006B7241" w:rsidP="00F4035F">
            <w:pPr>
              <w:pStyle w:val="Default"/>
              <w:jc w:val="both"/>
              <w:rPr>
                <w:color w:val="auto"/>
                <w:sz w:val="22"/>
                <w:szCs w:val="22"/>
                <w:lang w:val="en-GB"/>
              </w:rPr>
            </w:pPr>
            <w:r w:rsidRPr="00470B22">
              <w:rPr>
                <w:color w:val="auto"/>
                <w:sz w:val="22"/>
                <w:szCs w:val="22"/>
                <w:lang w:val="en-GB"/>
              </w:rPr>
              <w:t>Total Budget excl. capital</w:t>
            </w:r>
          </w:p>
          <w:p w:rsidR="006B7241" w:rsidRPr="00470B22" w:rsidRDefault="006B7241" w:rsidP="00F4035F">
            <w:pPr>
              <w:pStyle w:val="Default"/>
              <w:jc w:val="both"/>
              <w:rPr>
                <w:color w:val="auto"/>
                <w:sz w:val="22"/>
                <w:szCs w:val="22"/>
                <w:lang w:val="en-GB"/>
              </w:rPr>
            </w:pPr>
            <w:r w:rsidRPr="00470B22">
              <w:rPr>
                <w:color w:val="auto"/>
                <w:sz w:val="22"/>
                <w:szCs w:val="22"/>
                <w:lang w:val="en-GB"/>
              </w:rPr>
              <w:t>Total Budget incl. capital</w:t>
            </w:r>
          </w:p>
        </w:tc>
        <w:tc>
          <w:tcPr>
            <w:tcW w:w="1056" w:type="dxa"/>
            <w:tcBorders>
              <w:top w:val="nil"/>
              <w:left w:val="single" w:sz="4" w:space="0" w:color="auto"/>
              <w:bottom w:val="nil"/>
              <w:right w:val="single" w:sz="4" w:space="0" w:color="auto"/>
            </w:tcBorders>
          </w:tcPr>
          <w:p w:rsidR="006B7241" w:rsidRPr="00023EC5" w:rsidRDefault="00F251A5" w:rsidP="00F4035F">
            <w:pPr>
              <w:pStyle w:val="Default"/>
              <w:jc w:val="both"/>
              <w:rPr>
                <w:color w:val="auto"/>
                <w:sz w:val="22"/>
                <w:szCs w:val="22"/>
                <w:lang w:val="en-GB"/>
              </w:rPr>
            </w:pPr>
            <w:r>
              <w:rPr>
                <w:color w:val="auto"/>
                <w:sz w:val="22"/>
                <w:szCs w:val="22"/>
                <w:lang w:val="en-GB"/>
              </w:rPr>
              <w:t>2</w:t>
            </w:r>
            <w:r w:rsidR="00D142A0">
              <w:rPr>
                <w:color w:val="auto"/>
                <w:sz w:val="22"/>
                <w:szCs w:val="22"/>
                <w:lang w:val="en-GB"/>
              </w:rPr>
              <w:t>8.232</w:t>
            </w:r>
          </w:p>
          <w:p w:rsidR="006B7241" w:rsidRPr="00301A1D" w:rsidRDefault="00023EC5" w:rsidP="005045A6">
            <w:pPr>
              <w:pStyle w:val="Default"/>
              <w:jc w:val="both"/>
              <w:rPr>
                <w:color w:val="auto"/>
                <w:sz w:val="22"/>
                <w:szCs w:val="22"/>
                <w:highlight w:val="yellow"/>
                <w:lang w:val="en-GB"/>
              </w:rPr>
            </w:pPr>
            <w:r w:rsidRPr="00023EC5">
              <w:rPr>
                <w:color w:val="auto"/>
                <w:sz w:val="22"/>
                <w:szCs w:val="22"/>
                <w:lang w:val="en-GB"/>
              </w:rPr>
              <w:t>2</w:t>
            </w:r>
            <w:r w:rsidR="005045A6">
              <w:rPr>
                <w:color w:val="auto"/>
                <w:sz w:val="22"/>
                <w:szCs w:val="22"/>
                <w:lang w:val="en-GB"/>
              </w:rPr>
              <w:t>9</w:t>
            </w:r>
            <w:r w:rsidRPr="00023EC5">
              <w:rPr>
                <w:color w:val="auto"/>
                <w:sz w:val="22"/>
                <w:szCs w:val="22"/>
                <w:lang w:val="en-GB"/>
              </w:rPr>
              <w:t>.</w:t>
            </w:r>
            <w:r w:rsidR="005045A6">
              <w:rPr>
                <w:color w:val="auto"/>
                <w:sz w:val="22"/>
                <w:szCs w:val="22"/>
                <w:lang w:val="en-GB"/>
              </w:rPr>
              <w:t>505</w:t>
            </w:r>
          </w:p>
        </w:tc>
        <w:tc>
          <w:tcPr>
            <w:tcW w:w="1056" w:type="dxa"/>
            <w:tcBorders>
              <w:top w:val="nil"/>
              <w:left w:val="single" w:sz="4" w:space="0" w:color="auto"/>
              <w:bottom w:val="nil"/>
              <w:right w:val="single" w:sz="4" w:space="0" w:color="auto"/>
            </w:tcBorders>
          </w:tcPr>
          <w:p w:rsidR="006B7241" w:rsidRPr="00023EC5" w:rsidRDefault="00AC6858" w:rsidP="00F4035F">
            <w:pPr>
              <w:pStyle w:val="Default"/>
              <w:jc w:val="both"/>
              <w:rPr>
                <w:color w:val="auto"/>
                <w:sz w:val="22"/>
                <w:szCs w:val="22"/>
                <w:lang w:val="en-GB"/>
              </w:rPr>
            </w:pPr>
            <w:r w:rsidRPr="00023EC5">
              <w:rPr>
                <w:color w:val="auto"/>
                <w:sz w:val="22"/>
                <w:szCs w:val="22"/>
                <w:lang w:val="en-GB"/>
              </w:rPr>
              <w:t>2</w:t>
            </w:r>
            <w:r w:rsidR="005045A6">
              <w:rPr>
                <w:color w:val="auto"/>
                <w:sz w:val="22"/>
                <w:szCs w:val="22"/>
                <w:lang w:val="en-GB"/>
              </w:rPr>
              <w:t>8.718</w:t>
            </w:r>
          </w:p>
          <w:p w:rsidR="006B7241" w:rsidRPr="00023EC5" w:rsidRDefault="005045A6" w:rsidP="00F4035F">
            <w:pPr>
              <w:pStyle w:val="Default"/>
              <w:jc w:val="both"/>
              <w:rPr>
                <w:color w:val="auto"/>
                <w:sz w:val="22"/>
                <w:szCs w:val="22"/>
                <w:lang w:val="en-GB"/>
              </w:rPr>
            </w:pPr>
            <w:r>
              <w:rPr>
                <w:color w:val="auto"/>
                <w:sz w:val="22"/>
                <w:szCs w:val="22"/>
                <w:lang w:val="en-GB"/>
              </w:rPr>
              <w:t>30</w:t>
            </w:r>
            <w:r w:rsidR="00023EC5" w:rsidRPr="00023EC5">
              <w:rPr>
                <w:color w:val="auto"/>
                <w:sz w:val="22"/>
                <w:szCs w:val="22"/>
                <w:lang w:val="en-GB"/>
              </w:rPr>
              <w:t>.</w:t>
            </w:r>
            <w:r>
              <w:rPr>
                <w:color w:val="auto"/>
                <w:sz w:val="22"/>
                <w:szCs w:val="22"/>
                <w:lang w:val="en-GB"/>
              </w:rPr>
              <w:t>174</w:t>
            </w:r>
          </w:p>
        </w:tc>
        <w:tc>
          <w:tcPr>
            <w:tcW w:w="1488" w:type="dxa"/>
            <w:tcBorders>
              <w:top w:val="nil"/>
              <w:left w:val="single" w:sz="4" w:space="0" w:color="auto"/>
              <w:bottom w:val="nil"/>
            </w:tcBorders>
          </w:tcPr>
          <w:p w:rsidR="006B7241" w:rsidRPr="00023EC5" w:rsidRDefault="005045A6" w:rsidP="00F4035F">
            <w:pPr>
              <w:pStyle w:val="Default"/>
              <w:jc w:val="both"/>
              <w:rPr>
                <w:color w:val="auto"/>
                <w:sz w:val="22"/>
                <w:szCs w:val="22"/>
                <w:lang w:val="en-GB"/>
              </w:rPr>
            </w:pPr>
            <w:r>
              <w:rPr>
                <w:color w:val="auto"/>
                <w:sz w:val="22"/>
                <w:szCs w:val="22"/>
                <w:lang w:val="en-GB"/>
              </w:rPr>
              <w:t>28</w:t>
            </w:r>
            <w:r w:rsidR="00EE7E22">
              <w:rPr>
                <w:color w:val="auto"/>
                <w:sz w:val="22"/>
                <w:szCs w:val="22"/>
                <w:lang w:val="en-GB"/>
              </w:rPr>
              <w:t>.</w:t>
            </w:r>
            <w:r>
              <w:rPr>
                <w:color w:val="auto"/>
                <w:sz w:val="22"/>
                <w:szCs w:val="22"/>
                <w:lang w:val="en-GB"/>
              </w:rPr>
              <w:t>343</w:t>
            </w:r>
          </w:p>
          <w:p w:rsidR="006B7241" w:rsidRPr="00023EC5" w:rsidRDefault="00023EC5" w:rsidP="00F4035F">
            <w:pPr>
              <w:pStyle w:val="Default"/>
              <w:jc w:val="both"/>
              <w:rPr>
                <w:color w:val="auto"/>
                <w:sz w:val="22"/>
                <w:szCs w:val="22"/>
                <w:lang w:val="en-GB"/>
              </w:rPr>
            </w:pPr>
            <w:r w:rsidRPr="00023EC5">
              <w:rPr>
                <w:color w:val="auto"/>
                <w:sz w:val="22"/>
                <w:szCs w:val="22"/>
                <w:lang w:val="en-GB"/>
              </w:rPr>
              <w:t>2</w:t>
            </w:r>
            <w:r w:rsidR="00EE7E22">
              <w:rPr>
                <w:color w:val="auto"/>
                <w:sz w:val="22"/>
                <w:szCs w:val="22"/>
                <w:lang w:val="en-GB"/>
              </w:rPr>
              <w:t>9.</w:t>
            </w:r>
            <w:r w:rsidR="005045A6">
              <w:rPr>
                <w:color w:val="auto"/>
                <w:sz w:val="22"/>
                <w:szCs w:val="22"/>
                <w:lang w:val="en-GB"/>
              </w:rPr>
              <w:t>897</w:t>
            </w:r>
          </w:p>
        </w:tc>
      </w:tr>
      <w:tr w:rsidR="006B7241" w:rsidRPr="00470B22" w:rsidTr="00F4035F">
        <w:tc>
          <w:tcPr>
            <w:tcW w:w="3168" w:type="dxa"/>
            <w:tcBorders>
              <w:top w:val="nil"/>
              <w:left w:val="single" w:sz="4" w:space="0" w:color="auto"/>
              <w:bottom w:val="nil"/>
              <w:right w:val="single" w:sz="4" w:space="0" w:color="auto"/>
            </w:tcBorders>
          </w:tcPr>
          <w:p w:rsidR="006B7241" w:rsidRPr="00470B22" w:rsidRDefault="006B7241" w:rsidP="00F4035F">
            <w:pPr>
              <w:pStyle w:val="Default"/>
              <w:jc w:val="both"/>
              <w:rPr>
                <w:color w:val="auto"/>
                <w:sz w:val="22"/>
                <w:szCs w:val="22"/>
                <w:lang w:val="en-GB"/>
              </w:rPr>
            </w:pPr>
            <w:r w:rsidRPr="00470B22">
              <w:rPr>
                <w:color w:val="auto"/>
                <w:sz w:val="22"/>
                <w:szCs w:val="22"/>
                <w:lang w:val="en-GB"/>
              </w:rPr>
              <w:t>Difference</w:t>
            </w:r>
          </w:p>
        </w:tc>
        <w:tc>
          <w:tcPr>
            <w:tcW w:w="1056" w:type="dxa"/>
            <w:tcBorders>
              <w:top w:val="nil"/>
              <w:left w:val="single" w:sz="4" w:space="0" w:color="auto"/>
              <w:bottom w:val="nil"/>
              <w:right w:val="single" w:sz="4" w:space="0" w:color="auto"/>
            </w:tcBorders>
            <w:vAlign w:val="bottom"/>
          </w:tcPr>
          <w:p w:rsidR="006B7241" w:rsidRPr="00023EC5" w:rsidRDefault="005158F9" w:rsidP="005045A6">
            <w:pPr>
              <w:jc w:val="both"/>
              <w:rPr>
                <w:rFonts w:ascii="Arial" w:hAnsi="Arial" w:cs="Arial"/>
                <w:sz w:val="22"/>
                <w:szCs w:val="22"/>
              </w:rPr>
            </w:pPr>
            <w:r w:rsidRPr="00023EC5">
              <w:rPr>
                <w:rFonts w:ascii="Arial" w:hAnsi="Arial" w:cs="Arial"/>
                <w:sz w:val="22"/>
                <w:szCs w:val="22"/>
              </w:rPr>
              <w:t>1.</w:t>
            </w:r>
            <w:r w:rsidR="005045A6">
              <w:rPr>
                <w:rFonts w:ascii="Arial" w:hAnsi="Arial" w:cs="Arial"/>
                <w:sz w:val="22"/>
                <w:szCs w:val="22"/>
              </w:rPr>
              <w:t>273</w:t>
            </w:r>
          </w:p>
        </w:tc>
        <w:tc>
          <w:tcPr>
            <w:tcW w:w="1056" w:type="dxa"/>
            <w:tcBorders>
              <w:top w:val="nil"/>
              <w:left w:val="single" w:sz="4" w:space="0" w:color="auto"/>
              <w:bottom w:val="nil"/>
              <w:right w:val="single" w:sz="4" w:space="0" w:color="auto"/>
            </w:tcBorders>
            <w:vAlign w:val="bottom"/>
          </w:tcPr>
          <w:p w:rsidR="006B7241" w:rsidRPr="00023EC5" w:rsidRDefault="0072187C" w:rsidP="005045A6">
            <w:pPr>
              <w:jc w:val="both"/>
              <w:rPr>
                <w:rFonts w:ascii="Arial" w:hAnsi="Arial" w:cs="Arial"/>
                <w:sz w:val="22"/>
                <w:szCs w:val="22"/>
              </w:rPr>
            </w:pPr>
            <w:r w:rsidRPr="00023EC5">
              <w:rPr>
                <w:rFonts w:ascii="Arial" w:hAnsi="Arial" w:cs="Arial"/>
                <w:sz w:val="22"/>
                <w:szCs w:val="22"/>
              </w:rPr>
              <w:t>1</w:t>
            </w:r>
            <w:r w:rsidR="00F178C9" w:rsidRPr="00023EC5">
              <w:rPr>
                <w:rFonts w:ascii="Arial" w:hAnsi="Arial" w:cs="Arial"/>
                <w:sz w:val="22"/>
                <w:szCs w:val="22"/>
              </w:rPr>
              <w:t>.</w:t>
            </w:r>
            <w:r w:rsidR="005045A6">
              <w:rPr>
                <w:rFonts w:ascii="Arial" w:hAnsi="Arial" w:cs="Arial"/>
                <w:sz w:val="22"/>
                <w:szCs w:val="22"/>
              </w:rPr>
              <w:t>456</w:t>
            </w:r>
          </w:p>
        </w:tc>
        <w:tc>
          <w:tcPr>
            <w:tcW w:w="1488" w:type="dxa"/>
            <w:tcBorders>
              <w:top w:val="nil"/>
              <w:left w:val="single" w:sz="4" w:space="0" w:color="auto"/>
              <w:bottom w:val="nil"/>
            </w:tcBorders>
            <w:vAlign w:val="bottom"/>
          </w:tcPr>
          <w:p w:rsidR="006B7241" w:rsidRPr="00023EC5" w:rsidRDefault="00E5157F" w:rsidP="00F4035F">
            <w:pPr>
              <w:jc w:val="both"/>
              <w:rPr>
                <w:rFonts w:ascii="Arial" w:hAnsi="Arial" w:cs="Arial"/>
                <w:sz w:val="22"/>
                <w:szCs w:val="22"/>
              </w:rPr>
            </w:pPr>
            <w:r w:rsidRPr="00023EC5">
              <w:rPr>
                <w:rFonts w:ascii="Arial" w:hAnsi="Arial" w:cs="Arial"/>
                <w:sz w:val="22"/>
                <w:szCs w:val="22"/>
              </w:rPr>
              <w:t>1</w:t>
            </w:r>
            <w:r w:rsidR="00023EC5" w:rsidRPr="00023EC5">
              <w:rPr>
                <w:rFonts w:ascii="Arial" w:hAnsi="Arial" w:cs="Arial"/>
                <w:sz w:val="22"/>
                <w:szCs w:val="22"/>
              </w:rPr>
              <w:t>.</w:t>
            </w:r>
            <w:r w:rsidR="00EE7E22">
              <w:rPr>
                <w:rFonts w:ascii="Arial" w:hAnsi="Arial" w:cs="Arial"/>
                <w:sz w:val="22"/>
                <w:szCs w:val="22"/>
              </w:rPr>
              <w:t>5</w:t>
            </w:r>
            <w:r w:rsidR="005045A6">
              <w:rPr>
                <w:rFonts w:ascii="Arial" w:hAnsi="Arial" w:cs="Arial"/>
                <w:sz w:val="22"/>
                <w:szCs w:val="22"/>
              </w:rPr>
              <w:t>54</w:t>
            </w:r>
          </w:p>
        </w:tc>
      </w:tr>
      <w:tr w:rsidR="006B7241" w:rsidRPr="00470B22" w:rsidTr="00F4035F">
        <w:tc>
          <w:tcPr>
            <w:tcW w:w="3168" w:type="dxa"/>
            <w:tcBorders>
              <w:top w:val="nil"/>
              <w:left w:val="single" w:sz="4" w:space="0" w:color="auto"/>
              <w:bottom w:val="nil"/>
              <w:right w:val="single" w:sz="4" w:space="0" w:color="auto"/>
            </w:tcBorders>
          </w:tcPr>
          <w:p w:rsidR="006B7241" w:rsidRPr="00470B22" w:rsidRDefault="006B7241" w:rsidP="00F4035F">
            <w:pPr>
              <w:pStyle w:val="Default"/>
              <w:jc w:val="both"/>
              <w:rPr>
                <w:color w:val="auto"/>
                <w:sz w:val="22"/>
                <w:szCs w:val="22"/>
                <w:lang w:val="en-GB"/>
              </w:rPr>
            </w:pPr>
          </w:p>
        </w:tc>
        <w:tc>
          <w:tcPr>
            <w:tcW w:w="1056" w:type="dxa"/>
            <w:tcBorders>
              <w:top w:val="nil"/>
              <w:left w:val="single" w:sz="4" w:space="0" w:color="auto"/>
              <w:bottom w:val="nil"/>
              <w:right w:val="single" w:sz="4" w:space="0" w:color="auto"/>
            </w:tcBorders>
          </w:tcPr>
          <w:p w:rsidR="006B7241" w:rsidRPr="00301A1D" w:rsidRDefault="006B7241" w:rsidP="00F4035F">
            <w:pPr>
              <w:pStyle w:val="Default"/>
              <w:jc w:val="both"/>
              <w:rPr>
                <w:color w:val="auto"/>
                <w:sz w:val="22"/>
                <w:szCs w:val="22"/>
                <w:highlight w:val="yellow"/>
                <w:lang w:val="en-GB"/>
              </w:rPr>
            </w:pPr>
          </w:p>
        </w:tc>
        <w:tc>
          <w:tcPr>
            <w:tcW w:w="1056" w:type="dxa"/>
            <w:tcBorders>
              <w:top w:val="nil"/>
              <w:left w:val="single" w:sz="4" w:space="0" w:color="auto"/>
              <w:bottom w:val="nil"/>
              <w:right w:val="single" w:sz="4" w:space="0" w:color="auto"/>
            </w:tcBorders>
          </w:tcPr>
          <w:p w:rsidR="006B7241" w:rsidRPr="00301A1D" w:rsidRDefault="006B7241" w:rsidP="00F4035F">
            <w:pPr>
              <w:pStyle w:val="Default"/>
              <w:jc w:val="both"/>
              <w:rPr>
                <w:color w:val="auto"/>
                <w:sz w:val="22"/>
                <w:szCs w:val="22"/>
                <w:highlight w:val="yellow"/>
                <w:lang w:val="en-GB"/>
              </w:rPr>
            </w:pPr>
          </w:p>
        </w:tc>
        <w:tc>
          <w:tcPr>
            <w:tcW w:w="1488" w:type="dxa"/>
            <w:tcBorders>
              <w:top w:val="nil"/>
              <w:left w:val="single" w:sz="4" w:space="0" w:color="auto"/>
              <w:bottom w:val="nil"/>
            </w:tcBorders>
          </w:tcPr>
          <w:p w:rsidR="006B7241" w:rsidRPr="00301A1D" w:rsidRDefault="006B7241" w:rsidP="00F4035F">
            <w:pPr>
              <w:pStyle w:val="Default"/>
              <w:jc w:val="both"/>
              <w:rPr>
                <w:color w:val="auto"/>
                <w:sz w:val="22"/>
                <w:szCs w:val="22"/>
                <w:highlight w:val="yellow"/>
                <w:lang w:val="en-GB"/>
              </w:rPr>
            </w:pPr>
          </w:p>
        </w:tc>
      </w:tr>
      <w:tr w:rsidR="006B7241" w:rsidRPr="00470B22" w:rsidTr="00F4035F">
        <w:tc>
          <w:tcPr>
            <w:tcW w:w="3168" w:type="dxa"/>
            <w:tcBorders>
              <w:top w:val="nil"/>
              <w:left w:val="single" w:sz="4" w:space="0" w:color="auto"/>
              <w:bottom w:val="nil"/>
              <w:right w:val="single" w:sz="4" w:space="0" w:color="auto"/>
            </w:tcBorders>
          </w:tcPr>
          <w:p w:rsidR="006B7241" w:rsidRPr="00470B22" w:rsidRDefault="006B7241" w:rsidP="00F4035F">
            <w:pPr>
              <w:pStyle w:val="Default"/>
              <w:jc w:val="both"/>
              <w:rPr>
                <w:color w:val="auto"/>
                <w:sz w:val="22"/>
                <w:szCs w:val="22"/>
                <w:lang w:val="en-GB"/>
              </w:rPr>
            </w:pPr>
            <w:r w:rsidRPr="00470B22">
              <w:rPr>
                <w:color w:val="auto"/>
                <w:sz w:val="22"/>
                <w:szCs w:val="22"/>
                <w:lang w:val="en-GB"/>
              </w:rPr>
              <w:t>Band D Impact</w:t>
            </w:r>
          </w:p>
        </w:tc>
        <w:tc>
          <w:tcPr>
            <w:tcW w:w="1056" w:type="dxa"/>
            <w:tcBorders>
              <w:top w:val="nil"/>
              <w:left w:val="single" w:sz="4" w:space="0" w:color="auto"/>
              <w:bottom w:val="nil"/>
              <w:right w:val="single" w:sz="4" w:space="0" w:color="auto"/>
            </w:tcBorders>
          </w:tcPr>
          <w:p w:rsidR="0092231F" w:rsidRPr="00023EC5" w:rsidRDefault="006B7241" w:rsidP="005045A6">
            <w:pPr>
              <w:pStyle w:val="Default"/>
              <w:jc w:val="both"/>
              <w:rPr>
                <w:color w:val="auto"/>
                <w:sz w:val="22"/>
                <w:szCs w:val="22"/>
                <w:lang w:val="en-GB"/>
              </w:rPr>
            </w:pPr>
            <w:r w:rsidRPr="00023EC5">
              <w:rPr>
                <w:color w:val="auto"/>
                <w:sz w:val="22"/>
                <w:szCs w:val="22"/>
                <w:lang w:val="en-GB"/>
              </w:rPr>
              <w:t>£</w:t>
            </w:r>
            <w:r w:rsidR="005045A6">
              <w:rPr>
                <w:color w:val="auto"/>
                <w:sz w:val="22"/>
                <w:szCs w:val="22"/>
                <w:lang w:val="en-GB"/>
              </w:rPr>
              <w:t>4</w:t>
            </w:r>
            <w:r w:rsidR="00EE7E22">
              <w:rPr>
                <w:color w:val="auto"/>
                <w:sz w:val="22"/>
                <w:szCs w:val="22"/>
                <w:lang w:val="en-GB"/>
              </w:rPr>
              <w:t>.</w:t>
            </w:r>
            <w:r w:rsidR="005045A6">
              <w:rPr>
                <w:color w:val="auto"/>
                <w:sz w:val="22"/>
                <w:szCs w:val="22"/>
                <w:lang w:val="en-GB"/>
              </w:rPr>
              <w:t>48</w:t>
            </w:r>
          </w:p>
        </w:tc>
        <w:tc>
          <w:tcPr>
            <w:tcW w:w="1056" w:type="dxa"/>
            <w:tcBorders>
              <w:top w:val="nil"/>
              <w:left w:val="single" w:sz="4" w:space="0" w:color="auto"/>
              <w:bottom w:val="nil"/>
              <w:right w:val="single" w:sz="4" w:space="0" w:color="auto"/>
            </w:tcBorders>
          </w:tcPr>
          <w:p w:rsidR="006B7241" w:rsidRPr="00023EC5" w:rsidRDefault="006B7241" w:rsidP="005045A6">
            <w:pPr>
              <w:pStyle w:val="Default"/>
              <w:jc w:val="both"/>
              <w:rPr>
                <w:color w:val="auto"/>
                <w:sz w:val="22"/>
                <w:szCs w:val="22"/>
                <w:lang w:val="en-GB"/>
              </w:rPr>
            </w:pPr>
            <w:r w:rsidRPr="00023EC5">
              <w:rPr>
                <w:color w:val="auto"/>
                <w:sz w:val="22"/>
                <w:szCs w:val="22"/>
                <w:lang w:val="en-GB"/>
              </w:rPr>
              <w:t>£</w:t>
            </w:r>
            <w:r w:rsidR="005045A6">
              <w:rPr>
                <w:color w:val="auto"/>
                <w:sz w:val="22"/>
                <w:szCs w:val="22"/>
                <w:lang w:val="en-GB"/>
              </w:rPr>
              <w:t>5</w:t>
            </w:r>
            <w:r w:rsidR="00B77D70">
              <w:rPr>
                <w:color w:val="auto"/>
                <w:sz w:val="22"/>
                <w:szCs w:val="22"/>
                <w:lang w:val="en-GB"/>
              </w:rPr>
              <w:t>.</w:t>
            </w:r>
            <w:r w:rsidR="005045A6">
              <w:rPr>
                <w:color w:val="auto"/>
                <w:sz w:val="22"/>
                <w:szCs w:val="22"/>
                <w:lang w:val="en-GB"/>
              </w:rPr>
              <w:t>08</w:t>
            </w:r>
          </w:p>
        </w:tc>
        <w:tc>
          <w:tcPr>
            <w:tcW w:w="1488" w:type="dxa"/>
            <w:tcBorders>
              <w:top w:val="nil"/>
              <w:left w:val="single" w:sz="4" w:space="0" w:color="auto"/>
              <w:bottom w:val="nil"/>
            </w:tcBorders>
          </w:tcPr>
          <w:p w:rsidR="006B7241" w:rsidRPr="00023EC5" w:rsidRDefault="00CE184B" w:rsidP="00F4035F">
            <w:pPr>
              <w:pStyle w:val="Default"/>
              <w:jc w:val="both"/>
              <w:rPr>
                <w:color w:val="auto"/>
                <w:sz w:val="22"/>
                <w:szCs w:val="22"/>
                <w:lang w:val="en-GB"/>
              </w:rPr>
            </w:pPr>
            <w:r>
              <w:rPr>
                <w:color w:val="auto"/>
                <w:sz w:val="22"/>
                <w:szCs w:val="22"/>
                <w:lang w:val="en-GB"/>
              </w:rPr>
              <w:t>£</w:t>
            </w:r>
            <w:r w:rsidR="00EE7E22">
              <w:rPr>
                <w:color w:val="auto"/>
                <w:sz w:val="22"/>
                <w:szCs w:val="22"/>
                <w:lang w:val="en-GB"/>
              </w:rPr>
              <w:t>5.</w:t>
            </w:r>
            <w:r w:rsidR="005045A6">
              <w:rPr>
                <w:color w:val="auto"/>
                <w:sz w:val="22"/>
                <w:szCs w:val="22"/>
                <w:lang w:val="en-GB"/>
              </w:rPr>
              <w:t>36</w:t>
            </w:r>
          </w:p>
        </w:tc>
      </w:tr>
      <w:tr w:rsidR="006B7241" w:rsidRPr="00470B22" w:rsidTr="00F4035F">
        <w:tc>
          <w:tcPr>
            <w:tcW w:w="3168" w:type="dxa"/>
            <w:tcBorders>
              <w:top w:val="nil"/>
              <w:left w:val="single" w:sz="4" w:space="0" w:color="auto"/>
              <w:bottom w:val="nil"/>
              <w:right w:val="single" w:sz="4" w:space="0" w:color="auto"/>
            </w:tcBorders>
          </w:tcPr>
          <w:p w:rsidR="006B7241" w:rsidRPr="00470B22" w:rsidRDefault="006B7241" w:rsidP="00F4035F">
            <w:pPr>
              <w:pStyle w:val="Default"/>
              <w:jc w:val="both"/>
              <w:rPr>
                <w:color w:val="auto"/>
                <w:sz w:val="22"/>
                <w:szCs w:val="22"/>
                <w:lang w:val="en-GB"/>
              </w:rPr>
            </w:pPr>
            <w:r w:rsidRPr="00470B22">
              <w:rPr>
                <w:color w:val="auto"/>
                <w:sz w:val="22"/>
                <w:szCs w:val="22"/>
                <w:lang w:val="en-GB"/>
              </w:rPr>
              <w:t>Band D Authority Tax</w:t>
            </w:r>
          </w:p>
        </w:tc>
        <w:tc>
          <w:tcPr>
            <w:tcW w:w="1056" w:type="dxa"/>
            <w:tcBorders>
              <w:top w:val="nil"/>
              <w:left w:val="single" w:sz="4" w:space="0" w:color="auto"/>
              <w:bottom w:val="nil"/>
              <w:right w:val="single" w:sz="4" w:space="0" w:color="auto"/>
            </w:tcBorders>
          </w:tcPr>
          <w:p w:rsidR="006B7241" w:rsidRPr="00023EC5" w:rsidRDefault="006B7241" w:rsidP="005045A6">
            <w:pPr>
              <w:pStyle w:val="Default"/>
              <w:jc w:val="both"/>
              <w:rPr>
                <w:color w:val="auto"/>
                <w:sz w:val="22"/>
                <w:szCs w:val="22"/>
                <w:lang w:val="en-GB"/>
              </w:rPr>
            </w:pPr>
            <w:r w:rsidRPr="00023EC5">
              <w:rPr>
                <w:color w:val="auto"/>
                <w:sz w:val="22"/>
                <w:szCs w:val="22"/>
                <w:lang w:val="en-GB"/>
              </w:rPr>
              <w:t>£</w:t>
            </w:r>
            <w:r w:rsidR="005045A6">
              <w:rPr>
                <w:color w:val="auto"/>
                <w:sz w:val="22"/>
                <w:szCs w:val="22"/>
                <w:lang w:val="en-GB"/>
              </w:rPr>
              <w:t>70</w:t>
            </w:r>
            <w:r w:rsidR="00023EC5" w:rsidRPr="00023EC5">
              <w:rPr>
                <w:color w:val="auto"/>
                <w:sz w:val="22"/>
                <w:szCs w:val="22"/>
                <w:lang w:val="en-GB"/>
              </w:rPr>
              <w:t>.</w:t>
            </w:r>
            <w:r w:rsidR="00EE7E22">
              <w:rPr>
                <w:color w:val="auto"/>
                <w:sz w:val="22"/>
                <w:szCs w:val="22"/>
                <w:lang w:val="en-GB"/>
              </w:rPr>
              <w:t>7</w:t>
            </w:r>
            <w:r w:rsidR="005045A6">
              <w:rPr>
                <w:color w:val="auto"/>
                <w:sz w:val="22"/>
                <w:szCs w:val="22"/>
                <w:lang w:val="en-GB"/>
              </w:rPr>
              <w:t>4</w:t>
            </w:r>
          </w:p>
        </w:tc>
        <w:tc>
          <w:tcPr>
            <w:tcW w:w="1056" w:type="dxa"/>
            <w:tcBorders>
              <w:top w:val="nil"/>
              <w:left w:val="single" w:sz="4" w:space="0" w:color="auto"/>
              <w:bottom w:val="nil"/>
              <w:right w:val="single" w:sz="4" w:space="0" w:color="auto"/>
            </w:tcBorders>
          </w:tcPr>
          <w:p w:rsidR="006B7241" w:rsidRPr="00023EC5" w:rsidRDefault="006B7241" w:rsidP="005045A6">
            <w:pPr>
              <w:pStyle w:val="Default"/>
              <w:jc w:val="both"/>
              <w:rPr>
                <w:color w:val="auto"/>
                <w:sz w:val="22"/>
                <w:szCs w:val="22"/>
                <w:lang w:val="en-GB"/>
              </w:rPr>
            </w:pPr>
            <w:r w:rsidRPr="00023EC5">
              <w:rPr>
                <w:color w:val="auto"/>
                <w:sz w:val="22"/>
                <w:szCs w:val="22"/>
                <w:lang w:val="en-GB"/>
              </w:rPr>
              <w:t>£</w:t>
            </w:r>
            <w:r w:rsidR="005045A6">
              <w:rPr>
                <w:color w:val="auto"/>
                <w:sz w:val="22"/>
                <w:szCs w:val="22"/>
                <w:lang w:val="en-GB"/>
              </w:rPr>
              <w:t>72</w:t>
            </w:r>
            <w:r w:rsidR="00EE7E22">
              <w:rPr>
                <w:color w:val="auto"/>
                <w:sz w:val="22"/>
                <w:szCs w:val="22"/>
                <w:lang w:val="en-GB"/>
              </w:rPr>
              <w:t>.</w:t>
            </w:r>
            <w:r w:rsidR="005045A6">
              <w:rPr>
                <w:color w:val="auto"/>
                <w:sz w:val="22"/>
                <w:szCs w:val="22"/>
                <w:lang w:val="en-GB"/>
              </w:rPr>
              <w:t>81</w:t>
            </w:r>
          </w:p>
        </w:tc>
        <w:tc>
          <w:tcPr>
            <w:tcW w:w="1488" w:type="dxa"/>
            <w:tcBorders>
              <w:top w:val="nil"/>
              <w:left w:val="single" w:sz="4" w:space="0" w:color="auto"/>
              <w:bottom w:val="nil"/>
            </w:tcBorders>
          </w:tcPr>
          <w:p w:rsidR="006B7241" w:rsidRPr="00023EC5" w:rsidRDefault="00023EC5" w:rsidP="00F4035F">
            <w:pPr>
              <w:pStyle w:val="Default"/>
              <w:jc w:val="both"/>
              <w:rPr>
                <w:color w:val="auto"/>
                <w:sz w:val="22"/>
                <w:szCs w:val="22"/>
                <w:lang w:val="en-GB"/>
              </w:rPr>
            </w:pPr>
            <w:r w:rsidRPr="00023EC5">
              <w:rPr>
                <w:color w:val="auto"/>
                <w:sz w:val="22"/>
                <w:szCs w:val="22"/>
                <w:lang w:val="en-GB"/>
              </w:rPr>
              <w:t>£</w:t>
            </w:r>
            <w:r w:rsidR="005045A6">
              <w:rPr>
                <w:color w:val="auto"/>
                <w:sz w:val="22"/>
                <w:szCs w:val="22"/>
                <w:lang w:val="en-GB"/>
              </w:rPr>
              <w:t>74</w:t>
            </w:r>
            <w:r w:rsidR="00EE7E22">
              <w:rPr>
                <w:color w:val="auto"/>
                <w:sz w:val="22"/>
                <w:szCs w:val="22"/>
                <w:lang w:val="en-GB"/>
              </w:rPr>
              <w:t>.</w:t>
            </w:r>
            <w:r w:rsidR="005045A6">
              <w:rPr>
                <w:color w:val="auto"/>
                <w:sz w:val="22"/>
                <w:szCs w:val="22"/>
                <w:lang w:val="en-GB"/>
              </w:rPr>
              <w:t>97</w:t>
            </w:r>
          </w:p>
        </w:tc>
      </w:tr>
      <w:tr w:rsidR="006B7241" w:rsidRPr="00470B22" w:rsidTr="00F4035F">
        <w:tc>
          <w:tcPr>
            <w:tcW w:w="3168" w:type="dxa"/>
            <w:tcBorders>
              <w:top w:val="nil"/>
              <w:left w:val="single" w:sz="4" w:space="0" w:color="auto"/>
              <w:bottom w:val="single" w:sz="4" w:space="0" w:color="auto"/>
              <w:right w:val="single" w:sz="4" w:space="0" w:color="auto"/>
            </w:tcBorders>
          </w:tcPr>
          <w:p w:rsidR="006B7241" w:rsidRPr="00023EC5" w:rsidRDefault="00B9062C" w:rsidP="00F4035F">
            <w:pPr>
              <w:pStyle w:val="Default"/>
              <w:jc w:val="both"/>
              <w:rPr>
                <w:color w:val="auto"/>
                <w:sz w:val="22"/>
                <w:szCs w:val="22"/>
                <w:lang w:val="en-GB"/>
              </w:rPr>
            </w:pPr>
            <w:r w:rsidRPr="00023EC5">
              <w:rPr>
                <w:color w:val="auto"/>
                <w:sz w:val="22"/>
                <w:szCs w:val="22"/>
                <w:lang w:val="en-GB"/>
              </w:rPr>
              <w:t>Band D I</w:t>
            </w:r>
            <w:r w:rsidR="006B7241" w:rsidRPr="00023EC5">
              <w:rPr>
                <w:color w:val="auto"/>
                <w:sz w:val="22"/>
                <w:szCs w:val="22"/>
                <w:lang w:val="en-GB"/>
              </w:rPr>
              <w:t>ncrease</w:t>
            </w:r>
          </w:p>
        </w:tc>
        <w:tc>
          <w:tcPr>
            <w:tcW w:w="1056" w:type="dxa"/>
            <w:tcBorders>
              <w:top w:val="nil"/>
              <w:left w:val="single" w:sz="4" w:space="0" w:color="auto"/>
              <w:bottom w:val="single" w:sz="4" w:space="0" w:color="auto"/>
              <w:right w:val="single" w:sz="4" w:space="0" w:color="auto"/>
            </w:tcBorders>
          </w:tcPr>
          <w:p w:rsidR="006B7241" w:rsidRPr="00023EC5" w:rsidRDefault="006B7241" w:rsidP="00F4035F">
            <w:pPr>
              <w:pStyle w:val="Default"/>
              <w:jc w:val="both"/>
              <w:rPr>
                <w:color w:val="auto"/>
                <w:sz w:val="22"/>
                <w:szCs w:val="22"/>
                <w:lang w:val="en-GB"/>
              </w:rPr>
            </w:pPr>
            <w:r w:rsidRPr="00023EC5">
              <w:rPr>
                <w:color w:val="auto"/>
                <w:sz w:val="22"/>
                <w:szCs w:val="22"/>
                <w:lang w:val="en-GB"/>
              </w:rPr>
              <w:t>£</w:t>
            </w:r>
            <w:r w:rsidR="00AC6858" w:rsidRPr="00023EC5">
              <w:rPr>
                <w:color w:val="auto"/>
                <w:sz w:val="22"/>
                <w:szCs w:val="22"/>
                <w:lang w:val="en-GB"/>
              </w:rPr>
              <w:t>1.</w:t>
            </w:r>
            <w:r w:rsidR="00EE7E22">
              <w:rPr>
                <w:color w:val="auto"/>
                <w:sz w:val="22"/>
                <w:szCs w:val="22"/>
                <w:lang w:val="en-GB"/>
              </w:rPr>
              <w:t>98</w:t>
            </w:r>
          </w:p>
        </w:tc>
        <w:tc>
          <w:tcPr>
            <w:tcW w:w="1056" w:type="dxa"/>
            <w:tcBorders>
              <w:top w:val="nil"/>
              <w:left w:val="single" w:sz="4" w:space="0" w:color="auto"/>
              <w:bottom w:val="single" w:sz="4" w:space="0" w:color="auto"/>
              <w:right w:val="single" w:sz="4" w:space="0" w:color="auto"/>
            </w:tcBorders>
          </w:tcPr>
          <w:p w:rsidR="006B7241" w:rsidRPr="00023EC5" w:rsidRDefault="005045A6" w:rsidP="00F4035F">
            <w:pPr>
              <w:pStyle w:val="Default"/>
              <w:jc w:val="both"/>
              <w:rPr>
                <w:color w:val="auto"/>
                <w:sz w:val="22"/>
                <w:szCs w:val="22"/>
                <w:lang w:val="en-GB"/>
              </w:rPr>
            </w:pPr>
            <w:r>
              <w:rPr>
                <w:color w:val="auto"/>
                <w:sz w:val="22"/>
                <w:szCs w:val="22"/>
                <w:lang w:val="en-GB"/>
              </w:rPr>
              <w:t>£2</w:t>
            </w:r>
            <w:r w:rsidR="006B7241" w:rsidRPr="00023EC5">
              <w:rPr>
                <w:color w:val="auto"/>
                <w:sz w:val="22"/>
                <w:szCs w:val="22"/>
                <w:lang w:val="en-GB"/>
              </w:rPr>
              <w:t>.</w:t>
            </w:r>
            <w:r>
              <w:rPr>
                <w:color w:val="auto"/>
                <w:sz w:val="22"/>
                <w:szCs w:val="22"/>
                <w:lang w:val="en-GB"/>
              </w:rPr>
              <w:t>07</w:t>
            </w:r>
          </w:p>
        </w:tc>
        <w:tc>
          <w:tcPr>
            <w:tcW w:w="1488" w:type="dxa"/>
            <w:tcBorders>
              <w:top w:val="nil"/>
              <w:left w:val="single" w:sz="4" w:space="0" w:color="auto"/>
              <w:bottom w:val="single" w:sz="4" w:space="0" w:color="auto"/>
            </w:tcBorders>
          </w:tcPr>
          <w:p w:rsidR="006B7241" w:rsidRPr="00023EC5" w:rsidRDefault="006B7241" w:rsidP="005045A6">
            <w:pPr>
              <w:pStyle w:val="Default"/>
              <w:jc w:val="both"/>
              <w:rPr>
                <w:color w:val="auto"/>
                <w:sz w:val="22"/>
                <w:szCs w:val="22"/>
                <w:lang w:val="en-GB"/>
              </w:rPr>
            </w:pPr>
            <w:r w:rsidRPr="00023EC5">
              <w:rPr>
                <w:color w:val="auto"/>
                <w:sz w:val="22"/>
                <w:szCs w:val="22"/>
                <w:lang w:val="en-GB"/>
              </w:rPr>
              <w:t>£</w:t>
            </w:r>
            <w:r w:rsidR="005045A6">
              <w:rPr>
                <w:color w:val="auto"/>
                <w:sz w:val="22"/>
                <w:szCs w:val="22"/>
                <w:lang w:val="en-GB"/>
              </w:rPr>
              <w:t>2</w:t>
            </w:r>
            <w:r w:rsidRPr="00023EC5">
              <w:rPr>
                <w:color w:val="auto"/>
                <w:sz w:val="22"/>
                <w:szCs w:val="22"/>
                <w:lang w:val="en-GB"/>
              </w:rPr>
              <w:t>.</w:t>
            </w:r>
            <w:r w:rsidR="005045A6">
              <w:rPr>
                <w:color w:val="auto"/>
                <w:sz w:val="22"/>
                <w:szCs w:val="22"/>
                <w:lang w:val="en-GB"/>
              </w:rPr>
              <w:t>16</w:t>
            </w:r>
          </w:p>
        </w:tc>
      </w:tr>
      <w:tr w:rsidR="006B7241" w:rsidRPr="00470B22" w:rsidTr="00F4035F">
        <w:tc>
          <w:tcPr>
            <w:tcW w:w="3168" w:type="dxa"/>
            <w:tcBorders>
              <w:top w:val="nil"/>
              <w:left w:val="nil"/>
              <w:bottom w:val="single" w:sz="4" w:space="0" w:color="auto"/>
              <w:right w:val="nil"/>
            </w:tcBorders>
          </w:tcPr>
          <w:p w:rsidR="006B7241" w:rsidRDefault="006B7241" w:rsidP="00F4035F">
            <w:pPr>
              <w:pStyle w:val="Default"/>
              <w:jc w:val="both"/>
              <w:rPr>
                <w:color w:val="auto"/>
                <w:sz w:val="22"/>
                <w:szCs w:val="22"/>
                <w:lang w:val="en-GB"/>
              </w:rPr>
            </w:pPr>
          </w:p>
          <w:p w:rsidR="00050185" w:rsidRPr="00023EC5" w:rsidRDefault="00050185" w:rsidP="00F4035F">
            <w:pPr>
              <w:pStyle w:val="Default"/>
              <w:jc w:val="both"/>
              <w:rPr>
                <w:color w:val="auto"/>
                <w:sz w:val="22"/>
                <w:szCs w:val="22"/>
                <w:lang w:val="en-GB"/>
              </w:rPr>
            </w:pPr>
          </w:p>
        </w:tc>
        <w:tc>
          <w:tcPr>
            <w:tcW w:w="1056" w:type="dxa"/>
            <w:tcBorders>
              <w:top w:val="nil"/>
              <w:left w:val="nil"/>
              <w:bottom w:val="single" w:sz="4" w:space="0" w:color="auto"/>
              <w:right w:val="nil"/>
            </w:tcBorders>
          </w:tcPr>
          <w:p w:rsidR="006B7241" w:rsidRPr="00023EC5" w:rsidRDefault="006B7241" w:rsidP="00F4035F">
            <w:pPr>
              <w:pStyle w:val="Default"/>
              <w:jc w:val="both"/>
              <w:rPr>
                <w:color w:val="auto"/>
                <w:sz w:val="22"/>
                <w:szCs w:val="22"/>
                <w:lang w:val="en-GB"/>
              </w:rPr>
            </w:pPr>
          </w:p>
        </w:tc>
        <w:tc>
          <w:tcPr>
            <w:tcW w:w="1056" w:type="dxa"/>
            <w:tcBorders>
              <w:top w:val="nil"/>
              <w:left w:val="nil"/>
              <w:bottom w:val="single" w:sz="4" w:space="0" w:color="auto"/>
              <w:right w:val="nil"/>
            </w:tcBorders>
          </w:tcPr>
          <w:p w:rsidR="006B7241" w:rsidRPr="00023EC5" w:rsidRDefault="006B7241" w:rsidP="00F4035F">
            <w:pPr>
              <w:pStyle w:val="Default"/>
              <w:jc w:val="both"/>
              <w:rPr>
                <w:color w:val="auto"/>
                <w:sz w:val="22"/>
                <w:szCs w:val="22"/>
                <w:lang w:val="en-GB"/>
              </w:rPr>
            </w:pPr>
          </w:p>
        </w:tc>
        <w:tc>
          <w:tcPr>
            <w:tcW w:w="1488" w:type="dxa"/>
            <w:tcBorders>
              <w:top w:val="nil"/>
              <w:left w:val="nil"/>
              <w:bottom w:val="single" w:sz="4" w:space="0" w:color="auto"/>
              <w:right w:val="nil"/>
            </w:tcBorders>
          </w:tcPr>
          <w:p w:rsidR="006B7241" w:rsidRPr="00023EC5" w:rsidRDefault="006B7241" w:rsidP="00F4035F">
            <w:pPr>
              <w:pStyle w:val="Default"/>
              <w:jc w:val="both"/>
              <w:rPr>
                <w:color w:val="auto"/>
                <w:sz w:val="22"/>
                <w:szCs w:val="22"/>
                <w:lang w:val="en-GB"/>
              </w:rPr>
            </w:pPr>
          </w:p>
        </w:tc>
      </w:tr>
      <w:tr w:rsidR="00DD35D4" w:rsidRPr="00470B22" w:rsidTr="00F4035F">
        <w:tc>
          <w:tcPr>
            <w:tcW w:w="3168" w:type="dxa"/>
            <w:tcBorders>
              <w:top w:val="single" w:sz="4" w:space="0" w:color="auto"/>
            </w:tcBorders>
          </w:tcPr>
          <w:p w:rsidR="00DD35D4" w:rsidRPr="00470B22" w:rsidRDefault="00DD35D4" w:rsidP="00F4035F">
            <w:pPr>
              <w:pStyle w:val="Default"/>
              <w:jc w:val="both"/>
              <w:rPr>
                <w:color w:val="auto"/>
                <w:sz w:val="22"/>
                <w:szCs w:val="22"/>
                <w:lang w:val="en-GB"/>
              </w:rPr>
            </w:pPr>
          </w:p>
        </w:tc>
        <w:tc>
          <w:tcPr>
            <w:tcW w:w="1056" w:type="dxa"/>
            <w:tcBorders>
              <w:top w:val="single" w:sz="4" w:space="0" w:color="auto"/>
            </w:tcBorders>
          </w:tcPr>
          <w:p w:rsidR="005045A6" w:rsidRPr="00F178C9" w:rsidRDefault="005045A6" w:rsidP="005045A6">
            <w:pPr>
              <w:pStyle w:val="Default"/>
              <w:jc w:val="both"/>
              <w:rPr>
                <w:b/>
                <w:bCs/>
                <w:color w:val="auto"/>
                <w:sz w:val="22"/>
                <w:szCs w:val="22"/>
                <w:lang w:val="en-GB"/>
              </w:rPr>
            </w:pPr>
            <w:r>
              <w:rPr>
                <w:b/>
                <w:bCs/>
                <w:color w:val="auto"/>
                <w:sz w:val="22"/>
                <w:szCs w:val="22"/>
                <w:lang w:val="en-GB"/>
              </w:rPr>
              <w:t>2019/20</w:t>
            </w:r>
          </w:p>
          <w:p w:rsidR="00DD35D4" w:rsidRPr="003B6DF7" w:rsidRDefault="00DD35D4" w:rsidP="00F4035F">
            <w:pPr>
              <w:pStyle w:val="Default"/>
              <w:jc w:val="both"/>
              <w:rPr>
                <w:b/>
                <w:bCs/>
                <w:color w:val="auto"/>
                <w:sz w:val="22"/>
                <w:szCs w:val="22"/>
                <w:lang w:val="en-GB"/>
              </w:rPr>
            </w:pPr>
            <w:r w:rsidRPr="003B6DF7">
              <w:rPr>
                <w:b/>
                <w:bCs/>
                <w:color w:val="auto"/>
                <w:sz w:val="22"/>
                <w:szCs w:val="22"/>
                <w:lang w:val="en-GB"/>
              </w:rPr>
              <w:t>£m</w:t>
            </w:r>
          </w:p>
        </w:tc>
        <w:tc>
          <w:tcPr>
            <w:tcW w:w="1056" w:type="dxa"/>
            <w:tcBorders>
              <w:top w:val="single" w:sz="4" w:space="0" w:color="auto"/>
            </w:tcBorders>
          </w:tcPr>
          <w:p w:rsidR="005045A6" w:rsidRPr="00F178C9" w:rsidRDefault="005045A6" w:rsidP="005045A6">
            <w:pPr>
              <w:pStyle w:val="Default"/>
              <w:jc w:val="both"/>
              <w:rPr>
                <w:b/>
                <w:bCs/>
                <w:color w:val="auto"/>
                <w:sz w:val="22"/>
                <w:szCs w:val="22"/>
                <w:lang w:val="en-GB"/>
              </w:rPr>
            </w:pPr>
            <w:r w:rsidRPr="00F178C9">
              <w:rPr>
                <w:b/>
                <w:bCs/>
                <w:color w:val="auto"/>
                <w:sz w:val="22"/>
                <w:szCs w:val="22"/>
                <w:lang w:val="en-GB"/>
              </w:rPr>
              <w:t>20</w:t>
            </w:r>
            <w:r>
              <w:rPr>
                <w:b/>
                <w:bCs/>
                <w:color w:val="auto"/>
                <w:sz w:val="22"/>
                <w:szCs w:val="22"/>
                <w:lang w:val="en-GB"/>
              </w:rPr>
              <w:t>20</w:t>
            </w:r>
            <w:r w:rsidRPr="00F178C9">
              <w:rPr>
                <w:b/>
                <w:bCs/>
                <w:color w:val="auto"/>
                <w:sz w:val="22"/>
                <w:szCs w:val="22"/>
                <w:lang w:val="en-GB"/>
              </w:rPr>
              <w:t>/</w:t>
            </w:r>
            <w:r>
              <w:rPr>
                <w:b/>
                <w:bCs/>
                <w:color w:val="auto"/>
                <w:sz w:val="22"/>
                <w:szCs w:val="22"/>
                <w:lang w:val="en-GB"/>
              </w:rPr>
              <w:t>21</w:t>
            </w:r>
          </w:p>
          <w:p w:rsidR="00DD35D4" w:rsidRPr="003B6DF7" w:rsidRDefault="00DD35D4" w:rsidP="00F4035F">
            <w:pPr>
              <w:pStyle w:val="Default"/>
              <w:jc w:val="both"/>
              <w:rPr>
                <w:b/>
                <w:bCs/>
                <w:color w:val="auto"/>
                <w:sz w:val="22"/>
                <w:szCs w:val="22"/>
                <w:lang w:val="en-GB"/>
              </w:rPr>
            </w:pPr>
            <w:r w:rsidRPr="003B6DF7">
              <w:rPr>
                <w:b/>
                <w:bCs/>
                <w:color w:val="auto"/>
                <w:sz w:val="22"/>
                <w:szCs w:val="22"/>
                <w:lang w:val="en-GB"/>
              </w:rPr>
              <w:t>£m</w:t>
            </w:r>
          </w:p>
        </w:tc>
        <w:tc>
          <w:tcPr>
            <w:tcW w:w="1488" w:type="dxa"/>
            <w:tcBorders>
              <w:top w:val="single" w:sz="4" w:space="0" w:color="auto"/>
            </w:tcBorders>
          </w:tcPr>
          <w:p w:rsidR="005045A6" w:rsidRPr="00F178C9" w:rsidRDefault="005045A6" w:rsidP="005045A6">
            <w:pPr>
              <w:pStyle w:val="Default"/>
              <w:jc w:val="both"/>
              <w:rPr>
                <w:b/>
                <w:bCs/>
                <w:color w:val="auto"/>
                <w:sz w:val="22"/>
                <w:szCs w:val="22"/>
                <w:lang w:val="en-GB"/>
              </w:rPr>
            </w:pPr>
            <w:r>
              <w:rPr>
                <w:b/>
                <w:bCs/>
                <w:color w:val="auto"/>
                <w:sz w:val="22"/>
                <w:szCs w:val="22"/>
                <w:lang w:val="en-GB"/>
              </w:rPr>
              <w:t>2021</w:t>
            </w:r>
            <w:r w:rsidRPr="00F178C9">
              <w:rPr>
                <w:b/>
                <w:bCs/>
                <w:color w:val="auto"/>
                <w:sz w:val="22"/>
                <w:szCs w:val="22"/>
                <w:lang w:val="en-GB"/>
              </w:rPr>
              <w:t>/</w:t>
            </w:r>
            <w:r>
              <w:rPr>
                <w:b/>
                <w:bCs/>
                <w:color w:val="auto"/>
                <w:sz w:val="22"/>
                <w:szCs w:val="22"/>
                <w:lang w:val="en-GB"/>
              </w:rPr>
              <w:t>22</w:t>
            </w:r>
          </w:p>
          <w:p w:rsidR="00DD35D4" w:rsidRPr="003B6DF7" w:rsidRDefault="00DD35D4" w:rsidP="00F4035F">
            <w:pPr>
              <w:pStyle w:val="Default"/>
              <w:jc w:val="both"/>
              <w:rPr>
                <w:b/>
                <w:bCs/>
                <w:color w:val="auto"/>
                <w:sz w:val="22"/>
                <w:szCs w:val="22"/>
                <w:lang w:val="en-GB"/>
              </w:rPr>
            </w:pPr>
            <w:r w:rsidRPr="003B6DF7">
              <w:rPr>
                <w:b/>
                <w:bCs/>
                <w:color w:val="auto"/>
                <w:sz w:val="22"/>
                <w:szCs w:val="22"/>
                <w:lang w:val="en-GB"/>
              </w:rPr>
              <w:t>£m</w:t>
            </w:r>
          </w:p>
        </w:tc>
      </w:tr>
      <w:tr w:rsidR="00E5157F" w:rsidRPr="00470B22" w:rsidTr="00F4035F">
        <w:tc>
          <w:tcPr>
            <w:tcW w:w="3168" w:type="dxa"/>
          </w:tcPr>
          <w:p w:rsidR="00E5157F" w:rsidRPr="00023EC5" w:rsidRDefault="005045A6" w:rsidP="005045A6">
            <w:pPr>
              <w:pStyle w:val="Default"/>
              <w:rPr>
                <w:color w:val="auto"/>
                <w:sz w:val="22"/>
                <w:szCs w:val="22"/>
                <w:lang w:val="en-GB"/>
              </w:rPr>
            </w:pPr>
            <w:r>
              <w:rPr>
                <w:color w:val="auto"/>
                <w:sz w:val="22"/>
                <w:szCs w:val="22"/>
                <w:lang w:val="en-GB"/>
              </w:rPr>
              <w:t xml:space="preserve">Capital </w:t>
            </w:r>
            <w:r w:rsidR="00E5157F" w:rsidRPr="00023EC5">
              <w:rPr>
                <w:color w:val="auto"/>
                <w:sz w:val="22"/>
                <w:szCs w:val="22"/>
                <w:lang w:val="en-GB"/>
              </w:rPr>
              <w:t>Financing Requirement</w:t>
            </w:r>
          </w:p>
        </w:tc>
        <w:tc>
          <w:tcPr>
            <w:tcW w:w="1056" w:type="dxa"/>
            <w:vAlign w:val="bottom"/>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6.074</w:t>
            </w:r>
          </w:p>
        </w:tc>
        <w:tc>
          <w:tcPr>
            <w:tcW w:w="1056" w:type="dxa"/>
            <w:vAlign w:val="bottom"/>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7.172</w:t>
            </w:r>
          </w:p>
        </w:tc>
        <w:tc>
          <w:tcPr>
            <w:tcW w:w="1488" w:type="dxa"/>
            <w:vAlign w:val="bottom"/>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7.174</w:t>
            </w:r>
          </w:p>
        </w:tc>
      </w:tr>
      <w:tr w:rsidR="006B7241" w:rsidRPr="00470B22" w:rsidTr="00F4035F">
        <w:trPr>
          <w:trHeight w:val="395"/>
        </w:trPr>
        <w:tc>
          <w:tcPr>
            <w:tcW w:w="3168" w:type="dxa"/>
          </w:tcPr>
          <w:p w:rsidR="006B7241" w:rsidRPr="00470B22" w:rsidRDefault="006B7241" w:rsidP="00F4035F">
            <w:pPr>
              <w:pStyle w:val="Default"/>
              <w:jc w:val="both"/>
              <w:rPr>
                <w:color w:val="auto"/>
                <w:sz w:val="22"/>
                <w:szCs w:val="22"/>
                <w:lang w:val="en-GB"/>
              </w:rPr>
            </w:pPr>
          </w:p>
        </w:tc>
        <w:tc>
          <w:tcPr>
            <w:tcW w:w="1056" w:type="dxa"/>
          </w:tcPr>
          <w:p w:rsidR="006B7241" w:rsidRPr="00301A1D" w:rsidRDefault="006B7241" w:rsidP="00F4035F">
            <w:pPr>
              <w:pStyle w:val="Default"/>
              <w:jc w:val="both"/>
              <w:rPr>
                <w:color w:val="auto"/>
                <w:sz w:val="22"/>
                <w:szCs w:val="22"/>
                <w:highlight w:val="yellow"/>
                <w:lang w:val="en-GB"/>
              </w:rPr>
            </w:pPr>
          </w:p>
        </w:tc>
        <w:tc>
          <w:tcPr>
            <w:tcW w:w="1056" w:type="dxa"/>
          </w:tcPr>
          <w:p w:rsidR="006B7241" w:rsidRPr="00301A1D" w:rsidRDefault="006B7241" w:rsidP="00F4035F">
            <w:pPr>
              <w:pStyle w:val="Default"/>
              <w:jc w:val="both"/>
              <w:rPr>
                <w:color w:val="auto"/>
                <w:sz w:val="22"/>
                <w:szCs w:val="22"/>
                <w:highlight w:val="yellow"/>
                <w:lang w:val="en-GB"/>
              </w:rPr>
            </w:pPr>
          </w:p>
        </w:tc>
        <w:tc>
          <w:tcPr>
            <w:tcW w:w="1488" w:type="dxa"/>
          </w:tcPr>
          <w:p w:rsidR="006B7241" w:rsidRPr="00301A1D" w:rsidRDefault="006B7241" w:rsidP="00F4035F">
            <w:pPr>
              <w:pStyle w:val="Default"/>
              <w:jc w:val="both"/>
              <w:rPr>
                <w:color w:val="auto"/>
                <w:sz w:val="22"/>
                <w:szCs w:val="22"/>
                <w:highlight w:val="yellow"/>
                <w:lang w:val="en-GB"/>
              </w:rPr>
            </w:pPr>
          </w:p>
        </w:tc>
      </w:tr>
      <w:tr w:rsidR="00E5157F" w:rsidRPr="00470B22" w:rsidTr="00F4035F">
        <w:tc>
          <w:tcPr>
            <w:tcW w:w="3168" w:type="dxa"/>
          </w:tcPr>
          <w:p w:rsidR="00E5157F" w:rsidRPr="00023EC5" w:rsidRDefault="00E5157F" w:rsidP="00F4035F">
            <w:pPr>
              <w:pStyle w:val="Default"/>
              <w:jc w:val="both"/>
              <w:rPr>
                <w:color w:val="auto"/>
                <w:sz w:val="22"/>
                <w:szCs w:val="22"/>
                <w:lang w:val="en-GB"/>
              </w:rPr>
            </w:pPr>
            <w:r w:rsidRPr="00023EC5">
              <w:rPr>
                <w:color w:val="auto"/>
                <w:sz w:val="22"/>
                <w:szCs w:val="22"/>
                <w:lang w:val="en-GB"/>
              </w:rPr>
              <w:t>Operational Boundary</w:t>
            </w:r>
          </w:p>
        </w:tc>
        <w:tc>
          <w:tcPr>
            <w:tcW w:w="1056" w:type="dxa"/>
            <w:vAlign w:val="center"/>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5.421</w:t>
            </w:r>
          </w:p>
        </w:tc>
        <w:tc>
          <w:tcPr>
            <w:tcW w:w="1056" w:type="dxa"/>
            <w:vAlign w:val="center"/>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6.519</w:t>
            </w:r>
          </w:p>
        </w:tc>
        <w:tc>
          <w:tcPr>
            <w:tcW w:w="1488" w:type="dxa"/>
            <w:vAlign w:val="center"/>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6.521</w:t>
            </w:r>
          </w:p>
        </w:tc>
      </w:tr>
      <w:tr w:rsidR="006B7241" w:rsidRPr="00470B22" w:rsidTr="00F4035F">
        <w:tc>
          <w:tcPr>
            <w:tcW w:w="3168" w:type="dxa"/>
          </w:tcPr>
          <w:p w:rsidR="006B7241" w:rsidRPr="00470B22" w:rsidRDefault="006B7241" w:rsidP="00F4035F">
            <w:pPr>
              <w:pStyle w:val="Default"/>
              <w:jc w:val="both"/>
              <w:rPr>
                <w:color w:val="auto"/>
                <w:sz w:val="22"/>
                <w:szCs w:val="22"/>
                <w:lang w:val="en-GB"/>
              </w:rPr>
            </w:pPr>
          </w:p>
        </w:tc>
        <w:tc>
          <w:tcPr>
            <w:tcW w:w="1056" w:type="dxa"/>
          </w:tcPr>
          <w:p w:rsidR="006B7241" w:rsidRPr="00301A1D" w:rsidRDefault="006B7241" w:rsidP="00F4035F">
            <w:pPr>
              <w:pStyle w:val="Default"/>
              <w:jc w:val="both"/>
              <w:rPr>
                <w:color w:val="auto"/>
                <w:sz w:val="22"/>
                <w:szCs w:val="22"/>
                <w:highlight w:val="yellow"/>
                <w:lang w:val="en-GB"/>
              </w:rPr>
            </w:pPr>
          </w:p>
        </w:tc>
        <w:tc>
          <w:tcPr>
            <w:tcW w:w="1056" w:type="dxa"/>
          </w:tcPr>
          <w:p w:rsidR="006B7241" w:rsidRPr="00301A1D" w:rsidRDefault="006B7241" w:rsidP="00F4035F">
            <w:pPr>
              <w:pStyle w:val="Default"/>
              <w:jc w:val="both"/>
              <w:rPr>
                <w:color w:val="auto"/>
                <w:sz w:val="22"/>
                <w:szCs w:val="22"/>
                <w:highlight w:val="yellow"/>
                <w:lang w:val="en-GB"/>
              </w:rPr>
            </w:pPr>
          </w:p>
        </w:tc>
        <w:tc>
          <w:tcPr>
            <w:tcW w:w="1488" w:type="dxa"/>
          </w:tcPr>
          <w:p w:rsidR="006B7241" w:rsidRPr="00301A1D" w:rsidRDefault="006B7241" w:rsidP="00F4035F">
            <w:pPr>
              <w:pStyle w:val="Default"/>
              <w:jc w:val="both"/>
              <w:rPr>
                <w:color w:val="auto"/>
                <w:sz w:val="22"/>
                <w:szCs w:val="22"/>
                <w:highlight w:val="yellow"/>
                <w:lang w:val="en-GB"/>
              </w:rPr>
            </w:pPr>
          </w:p>
        </w:tc>
      </w:tr>
      <w:tr w:rsidR="00E5157F" w:rsidRPr="00470B22" w:rsidTr="00F4035F">
        <w:tc>
          <w:tcPr>
            <w:tcW w:w="3168" w:type="dxa"/>
          </w:tcPr>
          <w:p w:rsidR="00E5157F" w:rsidRPr="00023EC5" w:rsidRDefault="00E5157F" w:rsidP="00F4035F">
            <w:pPr>
              <w:pStyle w:val="Default"/>
              <w:jc w:val="both"/>
              <w:rPr>
                <w:color w:val="auto"/>
                <w:sz w:val="22"/>
                <w:szCs w:val="22"/>
                <w:lang w:val="en-GB"/>
              </w:rPr>
            </w:pPr>
            <w:r w:rsidRPr="00023EC5">
              <w:rPr>
                <w:color w:val="auto"/>
                <w:sz w:val="22"/>
                <w:szCs w:val="22"/>
                <w:lang w:val="en-GB"/>
              </w:rPr>
              <w:t>Authorised Limit</w:t>
            </w:r>
          </w:p>
        </w:tc>
        <w:tc>
          <w:tcPr>
            <w:tcW w:w="1056" w:type="dxa"/>
            <w:vAlign w:val="center"/>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6.921</w:t>
            </w:r>
          </w:p>
        </w:tc>
        <w:tc>
          <w:tcPr>
            <w:tcW w:w="1056" w:type="dxa"/>
            <w:vAlign w:val="center"/>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8.019</w:t>
            </w:r>
          </w:p>
        </w:tc>
        <w:tc>
          <w:tcPr>
            <w:tcW w:w="1488" w:type="dxa"/>
            <w:vAlign w:val="center"/>
          </w:tcPr>
          <w:p w:rsidR="00E5157F" w:rsidRPr="00023EC5" w:rsidRDefault="00CE184B" w:rsidP="00F4035F">
            <w:pPr>
              <w:autoSpaceDE w:val="0"/>
              <w:autoSpaceDN w:val="0"/>
              <w:adjustRightInd w:val="0"/>
              <w:jc w:val="both"/>
              <w:rPr>
                <w:rFonts w:ascii="Arial" w:hAnsi="Arial" w:cs="Arial"/>
                <w:color w:val="000000"/>
                <w:sz w:val="22"/>
                <w:szCs w:val="22"/>
                <w:lang w:eastAsia="en-GB"/>
              </w:rPr>
            </w:pPr>
            <w:r>
              <w:rPr>
                <w:rFonts w:ascii="Arial" w:hAnsi="Arial" w:cs="Arial"/>
                <w:color w:val="000000"/>
                <w:sz w:val="22"/>
                <w:szCs w:val="22"/>
                <w:lang w:eastAsia="en-GB"/>
              </w:rPr>
              <w:t>8.021</w:t>
            </w:r>
          </w:p>
        </w:tc>
      </w:tr>
      <w:tr w:rsidR="006B7241" w:rsidRPr="00470B22" w:rsidTr="00F4035F">
        <w:tc>
          <w:tcPr>
            <w:tcW w:w="3168" w:type="dxa"/>
          </w:tcPr>
          <w:p w:rsidR="006B7241" w:rsidRPr="00470B22" w:rsidRDefault="006B7241" w:rsidP="00F4035F">
            <w:pPr>
              <w:pStyle w:val="Default"/>
              <w:jc w:val="both"/>
              <w:rPr>
                <w:color w:val="auto"/>
                <w:sz w:val="22"/>
                <w:szCs w:val="22"/>
                <w:lang w:val="en-GB"/>
              </w:rPr>
            </w:pPr>
          </w:p>
        </w:tc>
        <w:tc>
          <w:tcPr>
            <w:tcW w:w="1056" w:type="dxa"/>
          </w:tcPr>
          <w:p w:rsidR="006B7241" w:rsidRPr="00301A1D" w:rsidRDefault="006B7241" w:rsidP="00F4035F">
            <w:pPr>
              <w:pStyle w:val="Default"/>
              <w:jc w:val="both"/>
              <w:rPr>
                <w:color w:val="auto"/>
                <w:sz w:val="22"/>
                <w:szCs w:val="22"/>
                <w:highlight w:val="yellow"/>
                <w:lang w:val="en-GB"/>
              </w:rPr>
            </w:pPr>
          </w:p>
        </w:tc>
        <w:tc>
          <w:tcPr>
            <w:tcW w:w="1056" w:type="dxa"/>
          </w:tcPr>
          <w:p w:rsidR="006B7241" w:rsidRPr="00301A1D" w:rsidRDefault="006B7241" w:rsidP="00F4035F">
            <w:pPr>
              <w:pStyle w:val="Default"/>
              <w:jc w:val="both"/>
              <w:rPr>
                <w:color w:val="auto"/>
                <w:sz w:val="22"/>
                <w:szCs w:val="22"/>
                <w:highlight w:val="yellow"/>
                <w:lang w:val="en-GB"/>
              </w:rPr>
            </w:pPr>
          </w:p>
        </w:tc>
        <w:tc>
          <w:tcPr>
            <w:tcW w:w="1488" w:type="dxa"/>
          </w:tcPr>
          <w:p w:rsidR="006B7241" w:rsidRPr="00301A1D" w:rsidRDefault="006B7241" w:rsidP="00F4035F">
            <w:pPr>
              <w:pStyle w:val="Default"/>
              <w:jc w:val="both"/>
              <w:rPr>
                <w:color w:val="auto"/>
                <w:sz w:val="22"/>
                <w:szCs w:val="22"/>
                <w:highlight w:val="yellow"/>
                <w:lang w:val="en-GB"/>
              </w:rPr>
            </w:pPr>
          </w:p>
        </w:tc>
      </w:tr>
      <w:tr w:rsidR="006B7241" w:rsidRPr="00470B22" w:rsidTr="00F4035F">
        <w:tc>
          <w:tcPr>
            <w:tcW w:w="3168" w:type="dxa"/>
          </w:tcPr>
          <w:p w:rsidR="006B7241" w:rsidRPr="00023EC5" w:rsidRDefault="006B7241" w:rsidP="00F4035F">
            <w:pPr>
              <w:pStyle w:val="Default"/>
              <w:jc w:val="both"/>
              <w:rPr>
                <w:color w:val="auto"/>
                <w:sz w:val="22"/>
                <w:szCs w:val="22"/>
                <w:lang w:val="en-GB"/>
              </w:rPr>
            </w:pPr>
            <w:r w:rsidRPr="00023EC5">
              <w:rPr>
                <w:color w:val="auto"/>
                <w:sz w:val="22"/>
                <w:szCs w:val="22"/>
                <w:lang w:val="en-GB"/>
              </w:rPr>
              <w:t>Upper limit for fixed rate interest exposure</w:t>
            </w:r>
          </w:p>
        </w:tc>
        <w:tc>
          <w:tcPr>
            <w:tcW w:w="1056" w:type="dxa"/>
          </w:tcPr>
          <w:p w:rsidR="006B7241" w:rsidRPr="00023EC5" w:rsidRDefault="006B7241" w:rsidP="00F4035F">
            <w:pPr>
              <w:pStyle w:val="Default"/>
              <w:jc w:val="both"/>
              <w:rPr>
                <w:color w:val="auto"/>
                <w:sz w:val="22"/>
                <w:szCs w:val="22"/>
                <w:lang w:val="en-GB"/>
              </w:rPr>
            </w:pPr>
            <w:r w:rsidRPr="00023EC5">
              <w:rPr>
                <w:color w:val="auto"/>
                <w:sz w:val="22"/>
                <w:szCs w:val="22"/>
                <w:lang w:val="en-GB"/>
              </w:rPr>
              <w:t>100%</w:t>
            </w:r>
          </w:p>
        </w:tc>
        <w:tc>
          <w:tcPr>
            <w:tcW w:w="1056" w:type="dxa"/>
          </w:tcPr>
          <w:p w:rsidR="006B7241" w:rsidRPr="00023EC5" w:rsidRDefault="006B7241" w:rsidP="00F4035F">
            <w:pPr>
              <w:jc w:val="both"/>
              <w:rPr>
                <w:rFonts w:ascii="Arial" w:hAnsi="Arial" w:cs="Arial"/>
                <w:sz w:val="22"/>
                <w:szCs w:val="22"/>
              </w:rPr>
            </w:pPr>
            <w:r w:rsidRPr="00023EC5">
              <w:rPr>
                <w:rFonts w:ascii="Arial" w:hAnsi="Arial" w:cs="Arial"/>
                <w:sz w:val="22"/>
                <w:szCs w:val="22"/>
              </w:rPr>
              <w:t>100%</w:t>
            </w:r>
          </w:p>
        </w:tc>
        <w:tc>
          <w:tcPr>
            <w:tcW w:w="1488" w:type="dxa"/>
          </w:tcPr>
          <w:p w:rsidR="006B7241" w:rsidRPr="00023EC5" w:rsidRDefault="006B7241" w:rsidP="00F4035F">
            <w:pPr>
              <w:jc w:val="both"/>
              <w:rPr>
                <w:rFonts w:ascii="Arial" w:hAnsi="Arial" w:cs="Arial"/>
                <w:sz w:val="22"/>
                <w:szCs w:val="22"/>
              </w:rPr>
            </w:pPr>
            <w:r w:rsidRPr="00023EC5">
              <w:rPr>
                <w:rFonts w:ascii="Arial" w:hAnsi="Arial" w:cs="Arial"/>
                <w:sz w:val="22"/>
                <w:szCs w:val="22"/>
              </w:rPr>
              <w:t>100%</w:t>
            </w:r>
          </w:p>
        </w:tc>
      </w:tr>
      <w:tr w:rsidR="006B7241" w:rsidRPr="00470B22" w:rsidTr="00F4035F">
        <w:tc>
          <w:tcPr>
            <w:tcW w:w="3168" w:type="dxa"/>
          </w:tcPr>
          <w:p w:rsidR="006B7241" w:rsidRPr="00023EC5" w:rsidRDefault="006B7241" w:rsidP="00F4035F">
            <w:pPr>
              <w:pStyle w:val="Default"/>
              <w:jc w:val="both"/>
              <w:rPr>
                <w:color w:val="auto"/>
                <w:sz w:val="22"/>
                <w:szCs w:val="22"/>
                <w:lang w:val="en-GB"/>
              </w:rPr>
            </w:pPr>
            <w:r w:rsidRPr="00023EC5">
              <w:rPr>
                <w:color w:val="auto"/>
                <w:sz w:val="22"/>
                <w:szCs w:val="22"/>
                <w:lang w:val="en-GB"/>
              </w:rPr>
              <w:t>Upper limit for variable rate interest exposure</w:t>
            </w:r>
          </w:p>
        </w:tc>
        <w:tc>
          <w:tcPr>
            <w:tcW w:w="1056" w:type="dxa"/>
          </w:tcPr>
          <w:p w:rsidR="006B7241" w:rsidRPr="00023EC5" w:rsidRDefault="006B7241" w:rsidP="00F4035F">
            <w:pPr>
              <w:jc w:val="both"/>
              <w:rPr>
                <w:rFonts w:ascii="Arial" w:hAnsi="Arial" w:cs="Arial"/>
                <w:sz w:val="22"/>
                <w:szCs w:val="22"/>
              </w:rPr>
            </w:pPr>
            <w:r w:rsidRPr="00023EC5">
              <w:rPr>
                <w:rFonts w:ascii="Arial" w:hAnsi="Arial" w:cs="Arial"/>
                <w:sz w:val="22"/>
                <w:szCs w:val="22"/>
              </w:rPr>
              <w:t>100%</w:t>
            </w:r>
          </w:p>
        </w:tc>
        <w:tc>
          <w:tcPr>
            <w:tcW w:w="1056" w:type="dxa"/>
          </w:tcPr>
          <w:p w:rsidR="006B7241" w:rsidRPr="00023EC5" w:rsidRDefault="006B7241" w:rsidP="00F4035F">
            <w:pPr>
              <w:jc w:val="both"/>
              <w:rPr>
                <w:rFonts w:ascii="Arial" w:hAnsi="Arial" w:cs="Arial"/>
                <w:sz w:val="22"/>
                <w:szCs w:val="22"/>
              </w:rPr>
            </w:pPr>
            <w:r w:rsidRPr="00023EC5">
              <w:rPr>
                <w:rFonts w:ascii="Arial" w:hAnsi="Arial" w:cs="Arial"/>
                <w:sz w:val="22"/>
                <w:szCs w:val="22"/>
              </w:rPr>
              <w:t>100%</w:t>
            </w:r>
          </w:p>
        </w:tc>
        <w:tc>
          <w:tcPr>
            <w:tcW w:w="1488" w:type="dxa"/>
          </w:tcPr>
          <w:p w:rsidR="006B7241" w:rsidRPr="00023EC5" w:rsidRDefault="006B7241" w:rsidP="00F4035F">
            <w:pPr>
              <w:jc w:val="both"/>
              <w:rPr>
                <w:rFonts w:ascii="Arial" w:hAnsi="Arial" w:cs="Arial"/>
                <w:sz w:val="22"/>
                <w:szCs w:val="22"/>
              </w:rPr>
            </w:pPr>
            <w:r w:rsidRPr="00023EC5">
              <w:rPr>
                <w:rFonts w:ascii="Arial" w:hAnsi="Arial" w:cs="Arial"/>
                <w:sz w:val="22"/>
                <w:szCs w:val="22"/>
              </w:rPr>
              <w:t>100%</w:t>
            </w:r>
          </w:p>
        </w:tc>
      </w:tr>
    </w:tbl>
    <w:p w:rsidR="006B7241" w:rsidRPr="00470B22" w:rsidRDefault="006B7241" w:rsidP="00F4035F">
      <w:pPr>
        <w:jc w:val="both"/>
      </w:pPr>
    </w:p>
    <w:p w:rsidR="00050185" w:rsidRPr="00470B22" w:rsidRDefault="00050185" w:rsidP="00F4035F">
      <w:pPr>
        <w:jc w:val="both"/>
      </w:pPr>
    </w:p>
    <w:tbl>
      <w:tblPr>
        <w:tblW w:w="68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8"/>
        <w:gridCol w:w="1174"/>
        <w:gridCol w:w="1678"/>
      </w:tblGrid>
      <w:tr w:rsidR="006B7241" w:rsidRPr="00470B22" w:rsidTr="00F4035F">
        <w:tc>
          <w:tcPr>
            <w:tcW w:w="3988" w:type="dxa"/>
          </w:tcPr>
          <w:p w:rsidR="006B7241" w:rsidRPr="00470B22" w:rsidRDefault="006B7241" w:rsidP="00F4035F">
            <w:pPr>
              <w:pStyle w:val="Default"/>
              <w:jc w:val="both"/>
              <w:rPr>
                <w:color w:val="auto"/>
                <w:sz w:val="22"/>
                <w:szCs w:val="22"/>
                <w:lang w:val="en-GB"/>
              </w:rPr>
            </w:pPr>
          </w:p>
          <w:p w:rsidR="006B7241" w:rsidRPr="00470B22" w:rsidRDefault="006B7241" w:rsidP="00F4035F">
            <w:pPr>
              <w:pStyle w:val="Default"/>
              <w:jc w:val="both"/>
              <w:rPr>
                <w:color w:val="auto"/>
                <w:sz w:val="22"/>
                <w:szCs w:val="22"/>
                <w:lang w:val="en-GB"/>
              </w:rPr>
            </w:pPr>
          </w:p>
        </w:tc>
        <w:tc>
          <w:tcPr>
            <w:tcW w:w="1174" w:type="dxa"/>
          </w:tcPr>
          <w:p w:rsidR="006B7241" w:rsidRPr="00240DEE" w:rsidRDefault="006B7241" w:rsidP="00F4035F">
            <w:pPr>
              <w:pStyle w:val="Default"/>
              <w:jc w:val="both"/>
              <w:rPr>
                <w:b/>
                <w:color w:val="auto"/>
                <w:sz w:val="22"/>
                <w:szCs w:val="22"/>
                <w:lang w:val="en-GB"/>
              </w:rPr>
            </w:pPr>
            <w:r w:rsidRPr="00240DEE">
              <w:rPr>
                <w:b/>
                <w:color w:val="auto"/>
                <w:sz w:val="22"/>
                <w:szCs w:val="22"/>
                <w:lang w:val="en-GB"/>
              </w:rPr>
              <w:t>Upper Limit</w:t>
            </w:r>
          </w:p>
        </w:tc>
        <w:tc>
          <w:tcPr>
            <w:tcW w:w="1678" w:type="dxa"/>
          </w:tcPr>
          <w:p w:rsidR="006B7241" w:rsidRPr="00240DEE" w:rsidRDefault="006B7241" w:rsidP="00F4035F">
            <w:pPr>
              <w:pStyle w:val="Default"/>
              <w:jc w:val="both"/>
              <w:rPr>
                <w:b/>
                <w:color w:val="auto"/>
                <w:sz w:val="22"/>
                <w:szCs w:val="22"/>
                <w:lang w:val="en-GB"/>
              </w:rPr>
            </w:pPr>
            <w:r w:rsidRPr="00240DEE">
              <w:rPr>
                <w:b/>
                <w:color w:val="auto"/>
                <w:sz w:val="22"/>
                <w:szCs w:val="22"/>
                <w:lang w:val="en-GB"/>
              </w:rPr>
              <w:t>Lower Limit</w:t>
            </w:r>
          </w:p>
        </w:tc>
      </w:tr>
      <w:tr w:rsidR="006B7241" w:rsidRPr="00470B22" w:rsidTr="00F4035F">
        <w:tc>
          <w:tcPr>
            <w:tcW w:w="3988" w:type="dxa"/>
          </w:tcPr>
          <w:p w:rsidR="006B7241" w:rsidRPr="00470B22" w:rsidRDefault="006B7241" w:rsidP="00F4035F">
            <w:pPr>
              <w:pStyle w:val="Default"/>
              <w:jc w:val="both"/>
              <w:rPr>
                <w:color w:val="auto"/>
                <w:sz w:val="22"/>
                <w:szCs w:val="22"/>
                <w:lang w:val="en-GB"/>
              </w:rPr>
            </w:pPr>
            <w:r w:rsidRPr="00470B22">
              <w:rPr>
                <w:color w:val="auto"/>
                <w:sz w:val="22"/>
                <w:szCs w:val="22"/>
                <w:lang w:val="en-GB"/>
              </w:rPr>
              <w:t xml:space="preserve">Maturity Structure of new Fixed Rate borrowing in </w:t>
            </w:r>
            <w:r w:rsidR="00400A2E">
              <w:rPr>
                <w:color w:val="auto"/>
                <w:sz w:val="22"/>
                <w:szCs w:val="22"/>
                <w:lang w:val="en-GB"/>
              </w:rPr>
              <w:t>2019/20</w:t>
            </w:r>
            <w:r w:rsidRPr="00470B22">
              <w:rPr>
                <w:color w:val="auto"/>
                <w:sz w:val="22"/>
                <w:szCs w:val="22"/>
                <w:lang w:val="en-GB"/>
              </w:rPr>
              <w:t>:</w:t>
            </w:r>
          </w:p>
          <w:p w:rsidR="006B7241" w:rsidRPr="00470B22" w:rsidRDefault="006B7241" w:rsidP="00F4035F">
            <w:pPr>
              <w:pStyle w:val="Default"/>
              <w:jc w:val="both"/>
              <w:rPr>
                <w:color w:val="auto"/>
                <w:sz w:val="22"/>
                <w:szCs w:val="22"/>
                <w:lang w:val="en-GB"/>
              </w:rPr>
            </w:pPr>
            <w:r w:rsidRPr="00470B22">
              <w:rPr>
                <w:color w:val="auto"/>
                <w:sz w:val="22"/>
                <w:szCs w:val="22"/>
                <w:lang w:val="en-GB"/>
              </w:rPr>
              <w:t>Under 12 months</w:t>
            </w:r>
          </w:p>
          <w:p w:rsidR="006B7241" w:rsidRPr="00470B22" w:rsidRDefault="006B7241" w:rsidP="00F4035F">
            <w:pPr>
              <w:pStyle w:val="Default"/>
              <w:jc w:val="both"/>
              <w:rPr>
                <w:color w:val="auto"/>
                <w:sz w:val="22"/>
                <w:szCs w:val="22"/>
                <w:lang w:val="en-GB"/>
              </w:rPr>
            </w:pPr>
            <w:r w:rsidRPr="00470B22">
              <w:rPr>
                <w:color w:val="auto"/>
                <w:sz w:val="22"/>
                <w:szCs w:val="22"/>
                <w:lang w:val="en-GB"/>
              </w:rPr>
              <w:t>12 to 24 months</w:t>
            </w:r>
          </w:p>
          <w:p w:rsidR="006B7241" w:rsidRPr="00470B22" w:rsidRDefault="006B7241" w:rsidP="00F4035F">
            <w:pPr>
              <w:pStyle w:val="Default"/>
              <w:jc w:val="both"/>
              <w:rPr>
                <w:color w:val="auto"/>
                <w:sz w:val="22"/>
                <w:szCs w:val="22"/>
                <w:lang w:val="en-GB"/>
              </w:rPr>
            </w:pPr>
            <w:r w:rsidRPr="00470B22">
              <w:rPr>
                <w:color w:val="auto"/>
                <w:sz w:val="22"/>
                <w:szCs w:val="22"/>
                <w:lang w:val="en-GB"/>
              </w:rPr>
              <w:t>24 months to within 5 years</w:t>
            </w:r>
          </w:p>
          <w:p w:rsidR="006B7241" w:rsidRPr="00470B22" w:rsidRDefault="006B7241" w:rsidP="00F4035F">
            <w:pPr>
              <w:pStyle w:val="Default"/>
              <w:jc w:val="both"/>
              <w:rPr>
                <w:color w:val="auto"/>
                <w:sz w:val="22"/>
                <w:szCs w:val="22"/>
                <w:lang w:val="en-GB"/>
              </w:rPr>
            </w:pPr>
            <w:r w:rsidRPr="00470B22">
              <w:rPr>
                <w:color w:val="auto"/>
                <w:sz w:val="22"/>
                <w:szCs w:val="22"/>
                <w:lang w:val="en-GB"/>
              </w:rPr>
              <w:t>5 to 10 years</w:t>
            </w:r>
          </w:p>
          <w:p w:rsidR="006B7241" w:rsidRPr="00470B22" w:rsidRDefault="006B7241" w:rsidP="00F4035F">
            <w:pPr>
              <w:pStyle w:val="Default"/>
              <w:jc w:val="both"/>
              <w:rPr>
                <w:color w:val="auto"/>
                <w:sz w:val="22"/>
                <w:szCs w:val="22"/>
                <w:lang w:val="en-GB"/>
              </w:rPr>
            </w:pPr>
            <w:r w:rsidRPr="00470B22">
              <w:rPr>
                <w:color w:val="auto"/>
                <w:sz w:val="22"/>
                <w:szCs w:val="22"/>
                <w:lang w:val="en-GB"/>
              </w:rPr>
              <w:t>10 years and above</w:t>
            </w:r>
          </w:p>
        </w:tc>
        <w:tc>
          <w:tcPr>
            <w:tcW w:w="1174" w:type="dxa"/>
          </w:tcPr>
          <w:p w:rsidR="006B7241" w:rsidRPr="00240DEE" w:rsidRDefault="006B7241" w:rsidP="00F4035F">
            <w:pPr>
              <w:pStyle w:val="Default"/>
              <w:jc w:val="both"/>
              <w:rPr>
                <w:color w:val="auto"/>
                <w:sz w:val="22"/>
                <w:szCs w:val="22"/>
                <w:lang w:val="en-GB"/>
              </w:rPr>
            </w:pPr>
          </w:p>
          <w:p w:rsidR="006B7241" w:rsidRPr="00240DEE" w:rsidRDefault="006B7241" w:rsidP="00F4035F">
            <w:pPr>
              <w:pStyle w:val="Default"/>
              <w:jc w:val="both"/>
              <w:rPr>
                <w:color w:val="auto"/>
                <w:sz w:val="22"/>
                <w:szCs w:val="22"/>
                <w:lang w:val="en-GB"/>
              </w:rPr>
            </w:pPr>
          </w:p>
          <w:p w:rsidR="006B7241" w:rsidRPr="00240DEE" w:rsidRDefault="006B7241" w:rsidP="00F4035F">
            <w:pPr>
              <w:pStyle w:val="Default"/>
              <w:jc w:val="both"/>
              <w:rPr>
                <w:color w:val="auto"/>
                <w:sz w:val="22"/>
                <w:szCs w:val="22"/>
                <w:lang w:val="en-GB"/>
              </w:rPr>
            </w:pPr>
            <w:r w:rsidRPr="00240DEE">
              <w:rPr>
                <w:color w:val="auto"/>
                <w:sz w:val="22"/>
                <w:szCs w:val="22"/>
                <w:lang w:val="en-GB"/>
              </w:rPr>
              <w:t>100%</w:t>
            </w:r>
          </w:p>
          <w:p w:rsidR="006B7241" w:rsidRPr="00240DEE" w:rsidRDefault="006B7241" w:rsidP="00F4035F">
            <w:pPr>
              <w:pStyle w:val="Default"/>
              <w:jc w:val="both"/>
              <w:rPr>
                <w:color w:val="auto"/>
                <w:sz w:val="22"/>
                <w:szCs w:val="22"/>
                <w:lang w:val="en-GB"/>
              </w:rPr>
            </w:pPr>
            <w:r w:rsidRPr="00240DEE">
              <w:rPr>
                <w:color w:val="auto"/>
                <w:sz w:val="22"/>
                <w:szCs w:val="22"/>
                <w:lang w:val="en-GB"/>
              </w:rPr>
              <w:t>100%</w:t>
            </w:r>
          </w:p>
          <w:p w:rsidR="006B7241" w:rsidRPr="00240DEE" w:rsidRDefault="006B7241" w:rsidP="00F4035F">
            <w:pPr>
              <w:pStyle w:val="Default"/>
              <w:jc w:val="both"/>
              <w:rPr>
                <w:color w:val="auto"/>
                <w:sz w:val="22"/>
                <w:szCs w:val="22"/>
                <w:lang w:val="en-GB"/>
              </w:rPr>
            </w:pPr>
            <w:r w:rsidRPr="00240DEE">
              <w:rPr>
                <w:color w:val="auto"/>
                <w:sz w:val="22"/>
                <w:szCs w:val="22"/>
                <w:lang w:val="en-GB"/>
              </w:rPr>
              <w:t>100%</w:t>
            </w:r>
          </w:p>
          <w:p w:rsidR="006B7241" w:rsidRPr="00240DEE" w:rsidRDefault="006B7241" w:rsidP="00F4035F">
            <w:pPr>
              <w:pStyle w:val="Default"/>
              <w:jc w:val="both"/>
              <w:rPr>
                <w:color w:val="auto"/>
                <w:sz w:val="22"/>
                <w:szCs w:val="22"/>
                <w:lang w:val="en-GB"/>
              </w:rPr>
            </w:pPr>
            <w:r w:rsidRPr="00240DEE">
              <w:rPr>
                <w:color w:val="auto"/>
                <w:sz w:val="22"/>
                <w:szCs w:val="22"/>
                <w:lang w:val="en-GB"/>
              </w:rPr>
              <w:t>100%</w:t>
            </w:r>
          </w:p>
          <w:p w:rsidR="006B7241" w:rsidRPr="00240DEE" w:rsidRDefault="006B7241" w:rsidP="00F4035F">
            <w:pPr>
              <w:pStyle w:val="Default"/>
              <w:jc w:val="both"/>
              <w:rPr>
                <w:color w:val="auto"/>
                <w:sz w:val="22"/>
                <w:szCs w:val="22"/>
                <w:lang w:val="en-GB"/>
              </w:rPr>
            </w:pPr>
            <w:r w:rsidRPr="00240DEE">
              <w:rPr>
                <w:color w:val="auto"/>
                <w:sz w:val="22"/>
                <w:szCs w:val="22"/>
                <w:lang w:val="en-GB"/>
              </w:rPr>
              <w:t>100%</w:t>
            </w:r>
          </w:p>
        </w:tc>
        <w:tc>
          <w:tcPr>
            <w:tcW w:w="1678" w:type="dxa"/>
          </w:tcPr>
          <w:p w:rsidR="006B7241" w:rsidRPr="00240DEE" w:rsidRDefault="006B7241" w:rsidP="00F4035F">
            <w:pPr>
              <w:pStyle w:val="Default"/>
              <w:jc w:val="both"/>
              <w:rPr>
                <w:color w:val="auto"/>
                <w:sz w:val="22"/>
                <w:szCs w:val="22"/>
                <w:lang w:val="en-GB"/>
              </w:rPr>
            </w:pPr>
          </w:p>
          <w:p w:rsidR="006B7241" w:rsidRPr="00240DEE" w:rsidRDefault="006B7241" w:rsidP="00F4035F">
            <w:pPr>
              <w:pStyle w:val="Default"/>
              <w:jc w:val="both"/>
              <w:rPr>
                <w:color w:val="auto"/>
                <w:sz w:val="22"/>
                <w:szCs w:val="22"/>
                <w:lang w:val="en-GB"/>
              </w:rPr>
            </w:pPr>
          </w:p>
          <w:p w:rsidR="006B7241" w:rsidRPr="00240DEE" w:rsidRDefault="006B7241" w:rsidP="00F4035F">
            <w:pPr>
              <w:pStyle w:val="Default"/>
              <w:jc w:val="both"/>
              <w:rPr>
                <w:color w:val="auto"/>
                <w:sz w:val="22"/>
                <w:szCs w:val="22"/>
                <w:lang w:val="en-GB"/>
              </w:rPr>
            </w:pPr>
            <w:r w:rsidRPr="00240DEE">
              <w:rPr>
                <w:color w:val="auto"/>
                <w:sz w:val="22"/>
                <w:szCs w:val="22"/>
                <w:lang w:val="en-GB"/>
              </w:rPr>
              <w:t>0%</w:t>
            </w:r>
          </w:p>
          <w:p w:rsidR="006B7241" w:rsidRPr="00240DEE" w:rsidRDefault="006B7241" w:rsidP="00F4035F">
            <w:pPr>
              <w:pStyle w:val="Default"/>
              <w:jc w:val="both"/>
              <w:rPr>
                <w:color w:val="auto"/>
                <w:sz w:val="22"/>
                <w:szCs w:val="22"/>
                <w:lang w:val="en-GB"/>
              </w:rPr>
            </w:pPr>
            <w:r w:rsidRPr="00240DEE">
              <w:rPr>
                <w:color w:val="auto"/>
                <w:sz w:val="22"/>
                <w:szCs w:val="22"/>
                <w:lang w:val="en-GB"/>
              </w:rPr>
              <w:t>0%</w:t>
            </w:r>
          </w:p>
          <w:p w:rsidR="006B7241" w:rsidRPr="00240DEE" w:rsidRDefault="006B7241" w:rsidP="00F4035F">
            <w:pPr>
              <w:pStyle w:val="Default"/>
              <w:jc w:val="both"/>
              <w:rPr>
                <w:color w:val="auto"/>
                <w:sz w:val="22"/>
                <w:szCs w:val="22"/>
                <w:lang w:val="en-GB"/>
              </w:rPr>
            </w:pPr>
            <w:r w:rsidRPr="00240DEE">
              <w:rPr>
                <w:color w:val="auto"/>
                <w:sz w:val="22"/>
                <w:szCs w:val="22"/>
                <w:lang w:val="en-GB"/>
              </w:rPr>
              <w:t>0%</w:t>
            </w:r>
          </w:p>
          <w:p w:rsidR="006B7241" w:rsidRPr="00240DEE" w:rsidRDefault="006B7241" w:rsidP="00F4035F">
            <w:pPr>
              <w:pStyle w:val="Default"/>
              <w:jc w:val="both"/>
              <w:rPr>
                <w:color w:val="auto"/>
                <w:sz w:val="22"/>
                <w:szCs w:val="22"/>
                <w:lang w:val="en-GB"/>
              </w:rPr>
            </w:pPr>
            <w:r w:rsidRPr="00240DEE">
              <w:rPr>
                <w:color w:val="auto"/>
                <w:sz w:val="22"/>
                <w:szCs w:val="22"/>
                <w:lang w:val="en-GB"/>
              </w:rPr>
              <w:t>0%</w:t>
            </w:r>
          </w:p>
          <w:p w:rsidR="006B7241" w:rsidRPr="00240DEE" w:rsidRDefault="006B7241" w:rsidP="00F4035F">
            <w:pPr>
              <w:pStyle w:val="Default"/>
              <w:jc w:val="both"/>
              <w:rPr>
                <w:color w:val="auto"/>
                <w:sz w:val="22"/>
                <w:szCs w:val="22"/>
                <w:lang w:val="en-GB"/>
              </w:rPr>
            </w:pPr>
            <w:r w:rsidRPr="00240DEE">
              <w:rPr>
                <w:color w:val="auto"/>
                <w:sz w:val="22"/>
                <w:szCs w:val="22"/>
                <w:lang w:val="en-GB"/>
              </w:rPr>
              <w:t>0%</w:t>
            </w:r>
          </w:p>
        </w:tc>
      </w:tr>
    </w:tbl>
    <w:p w:rsidR="006B7241" w:rsidRPr="005602D5" w:rsidRDefault="006B7241" w:rsidP="00F4035F">
      <w:pPr>
        <w:pStyle w:val="Default"/>
        <w:jc w:val="both"/>
        <w:rPr>
          <w:color w:val="auto"/>
          <w:sz w:val="22"/>
          <w:szCs w:val="22"/>
          <w:highlight w:val="lightGray"/>
          <w:lang w:val="en-GB"/>
        </w:rPr>
      </w:pPr>
    </w:p>
    <w:p w:rsidR="006B7241" w:rsidRPr="001C47F1" w:rsidRDefault="00A00C64" w:rsidP="00D142A0">
      <w:pPr>
        <w:rPr>
          <w:sz w:val="22"/>
          <w:szCs w:val="22"/>
        </w:rPr>
      </w:pPr>
      <w:r>
        <w:rPr>
          <w:b/>
          <w:sz w:val="22"/>
          <w:szCs w:val="22"/>
        </w:rPr>
        <w:br w:type="page"/>
      </w:r>
      <w:r w:rsidR="006B7241" w:rsidRPr="00576CD6">
        <w:rPr>
          <w:sz w:val="22"/>
          <w:szCs w:val="22"/>
        </w:rPr>
        <w:lastRenderedPageBreak/>
        <w:t>The Authority’s curren</w:t>
      </w:r>
      <w:r w:rsidR="00244056">
        <w:rPr>
          <w:sz w:val="22"/>
          <w:szCs w:val="22"/>
        </w:rPr>
        <w:t>t portfolio position at 31</w:t>
      </w:r>
      <w:r w:rsidR="00576CD6" w:rsidRPr="00576CD6">
        <w:rPr>
          <w:sz w:val="22"/>
          <w:szCs w:val="22"/>
        </w:rPr>
        <w:t>/1</w:t>
      </w:r>
      <w:r w:rsidR="00244056">
        <w:rPr>
          <w:sz w:val="22"/>
          <w:szCs w:val="22"/>
        </w:rPr>
        <w:t>2</w:t>
      </w:r>
      <w:r w:rsidR="00C97F19" w:rsidRPr="00576CD6">
        <w:rPr>
          <w:sz w:val="22"/>
          <w:szCs w:val="22"/>
        </w:rPr>
        <w:t>/1</w:t>
      </w:r>
      <w:r w:rsidR="00400A2E">
        <w:rPr>
          <w:sz w:val="22"/>
          <w:szCs w:val="22"/>
        </w:rPr>
        <w:t>8</w:t>
      </w:r>
      <w:r w:rsidR="006B7241" w:rsidRPr="00576CD6">
        <w:rPr>
          <w:sz w:val="22"/>
          <w:szCs w:val="22"/>
        </w:rPr>
        <w:t xml:space="preserve"> comprised:</w:t>
      </w:r>
    </w:p>
    <w:p w:rsidR="006B7241" w:rsidRPr="001C47F1"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1075"/>
        <w:gridCol w:w="1146"/>
        <w:gridCol w:w="1549"/>
      </w:tblGrid>
      <w:tr w:rsidR="006B7241" w:rsidRPr="001C47F1" w:rsidTr="006B7241">
        <w:tc>
          <w:tcPr>
            <w:tcW w:w="2566" w:type="dxa"/>
          </w:tcPr>
          <w:p w:rsidR="006B7241" w:rsidRPr="001C47F1" w:rsidRDefault="006B7241" w:rsidP="00F4035F">
            <w:pPr>
              <w:pStyle w:val="Default"/>
              <w:jc w:val="both"/>
              <w:rPr>
                <w:color w:val="auto"/>
                <w:sz w:val="22"/>
                <w:szCs w:val="22"/>
                <w:lang w:val="en-GB"/>
              </w:rPr>
            </w:pPr>
          </w:p>
        </w:tc>
        <w:tc>
          <w:tcPr>
            <w:tcW w:w="1075" w:type="dxa"/>
          </w:tcPr>
          <w:p w:rsidR="006B7241" w:rsidRPr="001C47F1" w:rsidRDefault="006B7241" w:rsidP="00F4035F">
            <w:pPr>
              <w:pStyle w:val="Default"/>
              <w:jc w:val="both"/>
              <w:rPr>
                <w:b/>
                <w:bCs/>
                <w:color w:val="auto"/>
                <w:sz w:val="22"/>
                <w:szCs w:val="22"/>
                <w:lang w:val="en-GB"/>
              </w:rPr>
            </w:pPr>
            <w:r w:rsidRPr="001C47F1">
              <w:rPr>
                <w:b/>
                <w:bCs/>
                <w:color w:val="auto"/>
                <w:sz w:val="22"/>
                <w:szCs w:val="22"/>
                <w:lang w:val="en-GB"/>
              </w:rPr>
              <w:t>Source</w:t>
            </w:r>
          </w:p>
        </w:tc>
        <w:tc>
          <w:tcPr>
            <w:tcW w:w="1146" w:type="dxa"/>
          </w:tcPr>
          <w:p w:rsidR="006B7241" w:rsidRPr="001C47F1" w:rsidRDefault="006B7241" w:rsidP="00FE52F6">
            <w:pPr>
              <w:pStyle w:val="Default"/>
              <w:jc w:val="center"/>
              <w:rPr>
                <w:b/>
                <w:bCs/>
                <w:color w:val="auto"/>
                <w:sz w:val="22"/>
                <w:szCs w:val="22"/>
                <w:lang w:val="en-GB"/>
              </w:rPr>
            </w:pPr>
            <w:r w:rsidRPr="001C47F1">
              <w:rPr>
                <w:b/>
                <w:bCs/>
                <w:color w:val="auto"/>
                <w:sz w:val="22"/>
                <w:szCs w:val="22"/>
                <w:lang w:val="en-GB"/>
              </w:rPr>
              <w:t>Principal £m</w:t>
            </w:r>
          </w:p>
        </w:tc>
        <w:tc>
          <w:tcPr>
            <w:tcW w:w="1549" w:type="dxa"/>
          </w:tcPr>
          <w:p w:rsidR="006B7241" w:rsidRPr="001C47F1" w:rsidRDefault="006B7241" w:rsidP="00F4035F">
            <w:pPr>
              <w:pStyle w:val="Default"/>
              <w:jc w:val="both"/>
              <w:rPr>
                <w:b/>
                <w:bCs/>
                <w:color w:val="auto"/>
                <w:sz w:val="22"/>
                <w:szCs w:val="22"/>
                <w:lang w:val="en-GB"/>
              </w:rPr>
            </w:pPr>
            <w:r w:rsidRPr="001C47F1">
              <w:rPr>
                <w:b/>
                <w:bCs/>
                <w:color w:val="auto"/>
                <w:sz w:val="22"/>
                <w:szCs w:val="22"/>
                <w:lang w:val="en-GB"/>
              </w:rPr>
              <w:t>Rate</w:t>
            </w:r>
          </w:p>
        </w:tc>
      </w:tr>
      <w:tr w:rsidR="006B7241" w:rsidRPr="001C47F1" w:rsidTr="006B7241">
        <w:tc>
          <w:tcPr>
            <w:tcW w:w="2566" w:type="dxa"/>
          </w:tcPr>
          <w:p w:rsidR="006B7241" w:rsidRPr="001C47F1" w:rsidRDefault="006B7241" w:rsidP="00F4035F">
            <w:pPr>
              <w:pStyle w:val="Default"/>
              <w:jc w:val="both"/>
              <w:rPr>
                <w:color w:val="auto"/>
                <w:sz w:val="22"/>
                <w:szCs w:val="22"/>
                <w:lang w:val="en-GB"/>
              </w:rPr>
            </w:pPr>
            <w:r w:rsidRPr="001C47F1">
              <w:rPr>
                <w:color w:val="auto"/>
                <w:sz w:val="22"/>
                <w:szCs w:val="22"/>
                <w:lang w:val="en-GB"/>
              </w:rPr>
              <w:t>Fixed Rate Funding</w:t>
            </w:r>
          </w:p>
        </w:tc>
        <w:tc>
          <w:tcPr>
            <w:tcW w:w="1075" w:type="dxa"/>
          </w:tcPr>
          <w:p w:rsidR="006B7241" w:rsidRPr="001C47F1" w:rsidRDefault="006B7241" w:rsidP="00F4035F">
            <w:pPr>
              <w:pStyle w:val="Default"/>
              <w:jc w:val="both"/>
              <w:rPr>
                <w:color w:val="auto"/>
                <w:sz w:val="22"/>
                <w:szCs w:val="22"/>
                <w:lang w:val="en-GB"/>
              </w:rPr>
            </w:pPr>
            <w:r w:rsidRPr="001C47F1">
              <w:rPr>
                <w:color w:val="auto"/>
                <w:sz w:val="22"/>
                <w:szCs w:val="22"/>
                <w:lang w:val="en-GB"/>
              </w:rPr>
              <w:t>PWLB</w:t>
            </w:r>
          </w:p>
        </w:tc>
        <w:tc>
          <w:tcPr>
            <w:tcW w:w="1146" w:type="dxa"/>
          </w:tcPr>
          <w:p w:rsidR="006B7241" w:rsidRPr="001C47F1" w:rsidRDefault="006B7241" w:rsidP="00E40EAD">
            <w:pPr>
              <w:pStyle w:val="Default"/>
              <w:jc w:val="right"/>
              <w:rPr>
                <w:color w:val="auto"/>
                <w:sz w:val="22"/>
                <w:szCs w:val="22"/>
                <w:lang w:val="en-GB"/>
              </w:rPr>
            </w:pPr>
            <w:r w:rsidRPr="001C47F1">
              <w:rPr>
                <w:color w:val="auto"/>
                <w:sz w:val="22"/>
                <w:szCs w:val="22"/>
                <w:lang w:val="en-GB"/>
              </w:rPr>
              <w:t>1.700</w:t>
            </w:r>
          </w:p>
        </w:tc>
        <w:tc>
          <w:tcPr>
            <w:tcW w:w="1549" w:type="dxa"/>
          </w:tcPr>
          <w:p w:rsidR="006B7241" w:rsidRPr="00B83D7F" w:rsidRDefault="006B7241" w:rsidP="00F4035F">
            <w:pPr>
              <w:pStyle w:val="Default"/>
              <w:jc w:val="both"/>
              <w:rPr>
                <w:color w:val="auto"/>
                <w:sz w:val="22"/>
                <w:szCs w:val="22"/>
                <w:lang w:val="en-GB"/>
              </w:rPr>
            </w:pPr>
            <w:r w:rsidRPr="00B83D7F">
              <w:rPr>
                <w:color w:val="auto"/>
                <w:sz w:val="22"/>
                <w:szCs w:val="22"/>
                <w:lang w:val="en-GB"/>
              </w:rPr>
              <w:t>4.25%</w:t>
            </w:r>
          </w:p>
        </w:tc>
      </w:tr>
      <w:tr w:rsidR="006B7241" w:rsidRPr="001C47F1" w:rsidTr="006B7241">
        <w:tc>
          <w:tcPr>
            <w:tcW w:w="2566" w:type="dxa"/>
          </w:tcPr>
          <w:p w:rsidR="006B7241" w:rsidRPr="001C47F1" w:rsidRDefault="006B7241" w:rsidP="00F4035F">
            <w:pPr>
              <w:pStyle w:val="Default"/>
              <w:jc w:val="both"/>
              <w:rPr>
                <w:color w:val="auto"/>
                <w:sz w:val="22"/>
                <w:szCs w:val="22"/>
                <w:lang w:val="en-GB"/>
              </w:rPr>
            </w:pPr>
            <w:r w:rsidRPr="001C47F1">
              <w:rPr>
                <w:color w:val="auto"/>
                <w:sz w:val="22"/>
                <w:szCs w:val="22"/>
                <w:lang w:val="en-GB"/>
              </w:rPr>
              <w:t>Fixed Rate Funding</w:t>
            </w:r>
          </w:p>
        </w:tc>
        <w:tc>
          <w:tcPr>
            <w:tcW w:w="1075" w:type="dxa"/>
          </w:tcPr>
          <w:p w:rsidR="006B7241" w:rsidRPr="001C47F1" w:rsidRDefault="006B7241" w:rsidP="00F4035F">
            <w:pPr>
              <w:pStyle w:val="Default"/>
              <w:jc w:val="both"/>
              <w:rPr>
                <w:color w:val="auto"/>
                <w:sz w:val="22"/>
                <w:szCs w:val="22"/>
                <w:lang w:val="en-GB"/>
              </w:rPr>
            </w:pPr>
            <w:r w:rsidRPr="001C47F1">
              <w:rPr>
                <w:color w:val="auto"/>
                <w:sz w:val="22"/>
                <w:szCs w:val="22"/>
                <w:lang w:val="en-GB"/>
              </w:rPr>
              <w:t>PWLB</w:t>
            </w:r>
          </w:p>
        </w:tc>
        <w:tc>
          <w:tcPr>
            <w:tcW w:w="1146" w:type="dxa"/>
          </w:tcPr>
          <w:p w:rsidR="006B7241" w:rsidRPr="001C47F1" w:rsidRDefault="006B7241" w:rsidP="00E40EAD">
            <w:pPr>
              <w:pStyle w:val="Default"/>
              <w:jc w:val="right"/>
              <w:rPr>
                <w:color w:val="auto"/>
                <w:sz w:val="22"/>
                <w:szCs w:val="22"/>
                <w:lang w:val="en-GB"/>
              </w:rPr>
            </w:pPr>
            <w:r w:rsidRPr="001C47F1">
              <w:rPr>
                <w:color w:val="auto"/>
                <w:sz w:val="22"/>
                <w:szCs w:val="22"/>
                <w:lang w:val="en-GB"/>
              </w:rPr>
              <w:t>1.500</w:t>
            </w:r>
          </w:p>
        </w:tc>
        <w:tc>
          <w:tcPr>
            <w:tcW w:w="1549" w:type="dxa"/>
          </w:tcPr>
          <w:p w:rsidR="006B7241" w:rsidRPr="00B83D7F" w:rsidRDefault="006B7241" w:rsidP="00F4035F">
            <w:pPr>
              <w:pStyle w:val="Default"/>
              <w:jc w:val="both"/>
              <w:rPr>
                <w:color w:val="auto"/>
                <w:sz w:val="22"/>
                <w:szCs w:val="22"/>
                <w:lang w:val="en-GB"/>
              </w:rPr>
            </w:pPr>
            <w:r w:rsidRPr="00B83D7F">
              <w:rPr>
                <w:color w:val="auto"/>
                <w:sz w:val="22"/>
                <w:szCs w:val="22"/>
                <w:lang w:val="en-GB"/>
              </w:rPr>
              <w:t>4.55%</w:t>
            </w:r>
          </w:p>
        </w:tc>
      </w:tr>
      <w:tr w:rsidR="006B7241" w:rsidRPr="001C47F1" w:rsidTr="006B7241">
        <w:tc>
          <w:tcPr>
            <w:tcW w:w="2566" w:type="dxa"/>
          </w:tcPr>
          <w:p w:rsidR="006B7241" w:rsidRPr="001C47F1" w:rsidRDefault="006B7241" w:rsidP="00F4035F">
            <w:pPr>
              <w:pStyle w:val="Default"/>
              <w:jc w:val="both"/>
              <w:rPr>
                <w:b/>
                <w:color w:val="auto"/>
                <w:sz w:val="22"/>
                <w:szCs w:val="22"/>
                <w:lang w:val="en-GB"/>
              </w:rPr>
            </w:pPr>
            <w:r w:rsidRPr="001C47F1">
              <w:rPr>
                <w:b/>
                <w:color w:val="auto"/>
                <w:sz w:val="22"/>
                <w:szCs w:val="22"/>
                <w:lang w:val="en-GB"/>
              </w:rPr>
              <w:t>Gross Debt</w:t>
            </w:r>
          </w:p>
        </w:tc>
        <w:tc>
          <w:tcPr>
            <w:tcW w:w="1075" w:type="dxa"/>
          </w:tcPr>
          <w:p w:rsidR="006B7241" w:rsidRPr="001C47F1" w:rsidRDefault="006B7241" w:rsidP="00F4035F">
            <w:pPr>
              <w:pStyle w:val="Default"/>
              <w:jc w:val="both"/>
              <w:rPr>
                <w:color w:val="auto"/>
                <w:sz w:val="22"/>
                <w:szCs w:val="22"/>
                <w:lang w:val="en-GB"/>
              </w:rPr>
            </w:pPr>
          </w:p>
        </w:tc>
        <w:tc>
          <w:tcPr>
            <w:tcW w:w="1146" w:type="dxa"/>
          </w:tcPr>
          <w:p w:rsidR="006B7241" w:rsidRPr="001C47F1" w:rsidRDefault="0063352B" w:rsidP="00E40EAD">
            <w:pPr>
              <w:pStyle w:val="Default"/>
              <w:jc w:val="right"/>
              <w:rPr>
                <w:b/>
                <w:color w:val="auto"/>
                <w:sz w:val="22"/>
                <w:szCs w:val="22"/>
                <w:lang w:val="en-GB"/>
              </w:rPr>
            </w:pPr>
            <w:r w:rsidRPr="001C47F1">
              <w:rPr>
                <w:b/>
                <w:color w:val="auto"/>
                <w:sz w:val="22"/>
                <w:szCs w:val="22"/>
                <w:lang w:val="en-GB"/>
              </w:rPr>
              <w:t>3.</w:t>
            </w:r>
            <w:r w:rsidR="001C47F1" w:rsidRPr="001C47F1">
              <w:rPr>
                <w:b/>
                <w:color w:val="auto"/>
                <w:sz w:val="22"/>
                <w:szCs w:val="22"/>
                <w:lang w:val="en-GB"/>
              </w:rPr>
              <w:t>2</w:t>
            </w:r>
            <w:r w:rsidR="00D6470B">
              <w:rPr>
                <w:b/>
                <w:color w:val="auto"/>
                <w:sz w:val="22"/>
                <w:szCs w:val="22"/>
                <w:lang w:val="en-GB"/>
              </w:rPr>
              <w:t>00</w:t>
            </w:r>
          </w:p>
        </w:tc>
        <w:tc>
          <w:tcPr>
            <w:tcW w:w="1549" w:type="dxa"/>
          </w:tcPr>
          <w:p w:rsidR="006B7241" w:rsidRPr="001C47F1" w:rsidRDefault="006B7241" w:rsidP="00F4035F">
            <w:pPr>
              <w:pStyle w:val="Default"/>
              <w:jc w:val="both"/>
              <w:rPr>
                <w:color w:val="auto"/>
                <w:sz w:val="22"/>
                <w:szCs w:val="22"/>
                <w:lang w:val="en-GB"/>
              </w:rPr>
            </w:pPr>
          </w:p>
        </w:tc>
      </w:tr>
      <w:tr w:rsidR="006B7241" w:rsidRPr="001C47F1" w:rsidTr="006B7241">
        <w:tc>
          <w:tcPr>
            <w:tcW w:w="2566" w:type="dxa"/>
          </w:tcPr>
          <w:p w:rsidR="006B7241" w:rsidRPr="00E40EAD" w:rsidRDefault="006B7241" w:rsidP="00F4035F">
            <w:pPr>
              <w:pStyle w:val="Default"/>
              <w:jc w:val="both"/>
              <w:rPr>
                <w:color w:val="auto"/>
                <w:sz w:val="22"/>
                <w:szCs w:val="22"/>
                <w:lang w:val="en-GB"/>
              </w:rPr>
            </w:pPr>
            <w:r w:rsidRPr="00E40EAD">
              <w:rPr>
                <w:color w:val="auto"/>
                <w:sz w:val="22"/>
                <w:szCs w:val="22"/>
                <w:lang w:val="en-GB"/>
              </w:rPr>
              <w:t>Total Investments</w:t>
            </w:r>
          </w:p>
        </w:tc>
        <w:tc>
          <w:tcPr>
            <w:tcW w:w="1075" w:type="dxa"/>
          </w:tcPr>
          <w:p w:rsidR="006B7241" w:rsidRPr="00E40EAD" w:rsidRDefault="006B7241" w:rsidP="00F4035F">
            <w:pPr>
              <w:pStyle w:val="Default"/>
              <w:jc w:val="both"/>
              <w:rPr>
                <w:color w:val="auto"/>
                <w:sz w:val="22"/>
                <w:szCs w:val="22"/>
                <w:lang w:val="en-GB"/>
              </w:rPr>
            </w:pPr>
          </w:p>
        </w:tc>
        <w:tc>
          <w:tcPr>
            <w:tcW w:w="1146" w:type="dxa"/>
          </w:tcPr>
          <w:p w:rsidR="006B7241" w:rsidRPr="00E40EAD" w:rsidRDefault="00576CD6" w:rsidP="00244056">
            <w:pPr>
              <w:pStyle w:val="Default"/>
              <w:jc w:val="right"/>
              <w:rPr>
                <w:color w:val="auto"/>
                <w:sz w:val="22"/>
                <w:szCs w:val="22"/>
                <w:lang w:val="en-GB"/>
              </w:rPr>
            </w:pPr>
            <w:r>
              <w:rPr>
                <w:color w:val="auto"/>
                <w:sz w:val="22"/>
                <w:szCs w:val="22"/>
                <w:lang w:val="en-GB"/>
              </w:rPr>
              <w:t>1</w:t>
            </w:r>
            <w:r w:rsidR="00244056">
              <w:rPr>
                <w:color w:val="auto"/>
                <w:sz w:val="22"/>
                <w:szCs w:val="22"/>
                <w:lang w:val="en-GB"/>
              </w:rPr>
              <w:t>6</w:t>
            </w:r>
            <w:r w:rsidR="00DD35D4" w:rsidRPr="00E40EAD">
              <w:rPr>
                <w:color w:val="auto"/>
                <w:sz w:val="22"/>
                <w:szCs w:val="22"/>
                <w:lang w:val="en-GB"/>
              </w:rPr>
              <w:t>.</w:t>
            </w:r>
            <w:r w:rsidR="00A3323C">
              <w:rPr>
                <w:color w:val="auto"/>
                <w:sz w:val="22"/>
                <w:szCs w:val="22"/>
                <w:lang w:val="en-GB"/>
              </w:rPr>
              <w:t>989</w:t>
            </w:r>
          </w:p>
        </w:tc>
        <w:tc>
          <w:tcPr>
            <w:tcW w:w="1549" w:type="dxa"/>
          </w:tcPr>
          <w:p w:rsidR="006B7241" w:rsidRPr="001C47F1" w:rsidRDefault="006B7241" w:rsidP="00F4035F">
            <w:pPr>
              <w:pStyle w:val="Default"/>
              <w:jc w:val="both"/>
              <w:rPr>
                <w:color w:val="auto"/>
                <w:sz w:val="22"/>
                <w:szCs w:val="22"/>
                <w:lang w:val="en-GB"/>
              </w:rPr>
            </w:pPr>
          </w:p>
        </w:tc>
      </w:tr>
      <w:tr w:rsidR="006B7241" w:rsidRPr="0063352B" w:rsidTr="006B7241">
        <w:tc>
          <w:tcPr>
            <w:tcW w:w="2566" w:type="dxa"/>
          </w:tcPr>
          <w:p w:rsidR="006B7241" w:rsidRPr="001C47F1" w:rsidRDefault="006B7241" w:rsidP="00F4035F">
            <w:pPr>
              <w:pStyle w:val="Default"/>
              <w:jc w:val="both"/>
              <w:rPr>
                <w:b/>
                <w:color w:val="auto"/>
                <w:sz w:val="22"/>
                <w:szCs w:val="22"/>
                <w:lang w:val="en-GB"/>
              </w:rPr>
            </w:pPr>
            <w:r w:rsidRPr="001C47F1">
              <w:rPr>
                <w:b/>
                <w:color w:val="auto"/>
                <w:sz w:val="22"/>
                <w:szCs w:val="22"/>
                <w:lang w:val="en-GB"/>
              </w:rPr>
              <w:t>Net Investment</w:t>
            </w:r>
          </w:p>
        </w:tc>
        <w:tc>
          <w:tcPr>
            <w:tcW w:w="1075" w:type="dxa"/>
          </w:tcPr>
          <w:p w:rsidR="006B7241" w:rsidRPr="001C47F1" w:rsidRDefault="006B7241" w:rsidP="00F4035F">
            <w:pPr>
              <w:pStyle w:val="Default"/>
              <w:jc w:val="both"/>
              <w:rPr>
                <w:color w:val="auto"/>
                <w:sz w:val="22"/>
                <w:szCs w:val="22"/>
                <w:lang w:val="en-GB"/>
              </w:rPr>
            </w:pPr>
          </w:p>
        </w:tc>
        <w:tc>
          <w:tcPr>
            <w:tcW w:w="1146" w:type="dxa"/>
          </w:tcPr>
          <w:p w:rsidR="006B7241" w:rsidRPr="001C47F1" w:rsidRDefault="000A43AC" w:rsidP="00244056">
            <w:pPr>
              <w:pStyle w:val="Default"/>
              <w:jc w:val="right"/>
              <w:rPr>
                <w:b/>
                <w:color w:val="auto"/>
                <w:sz w:val="22"/>
                <w:szCs w:val="22"/>
                <w:lang w:val="en-GB"/>
              </w:rPr>
            </w:pPr>
            <w:r>
              <w:rPr>
                <w:b/>
                <w:color w:val="auto"/>
                <w:sz w:val="22"/>
                <w:szCs w:val="22"/>
                <w:lang w:val="en-GB"/>
              </w:rPr>
              <w:t>1</w:t>
            </w:r>
            <w:r w:rsidR="00244056">
              <w:rPr>
                <w:b/>
                <w:color w:val="auto"/>
                <w:sz w:val="22"/>
                <w:szCs w:val="22"/>
                <w:lang w:val="en-GB"/>
              </w:rPr>
              <w:t>3</w:t>
            </w:r>
            <w:r>
              <w:rPr>
                <w:b/>
                <w:color w:val="auto"/>
                <w:sz w:val="22"/>
                <w:szCs w:val="22"/>
                <w:lang w:val="en-GB"/>
              </w:rPr>
              <w:t>.</w:t>
            </w:r>
            <w:r w:rsidR="00A3323C">
              <w:rPr>
                <w:b/>
                <w:color w:val="auto"/>
                <w:sz w:val="22"/>
                <w:szCs w:val="22"/>
                <w:lang w:val="en-GB"/>
              </w:rPr>
              <w:t>789</w:t>
            </w:r>
          </w:p>
        </w:tc>
        <w:tc>
          <w:tcPr>
            <w:tcW w:w="1549" w:type="dxa"/>
          </w:tcPr>
          <w:p w:rsidR="006B7241" w:rsidRPr="001C47F1" w:rsidRDefault="006B7241" w:rsidP="00F4035F">
            <w:pPr>
              <w:pStyle w:val="Default"/>
              <w:jc w:val="both"/>
              <w:rPr>
                <w:color w:val="auto"/>
                <w:sz w:val="22"/>
                <w:szCs w:val="22"/>
                <w:lang w:val="en-GB"/>
              </w:rPr>
            </w:pPr>
          </w:p>
        </w:tc>
      </w:tr>
    </w:tbl>
    <w:p w:rsidR="006B7241" w:rsidRPr="0063352B" w:rsidRDefault="006B7241" w:rsidP="00F4035F">
      <w:pPr>
        <w:pStyle w:val="Default"/>
        <w:jc w:val="both"/>
        <w:rPr>
          <w:color w:val="auto"/>
          <w:sz w:val="22"/>
          <w:szCs w:val="22"/>
          <w:lang w:val="en-GB"/>
        </w:rPr>
      </w:pPr>
    </w:p>
    <w:p w:rsidR="006B7241" w:rsidRPr="0063352B" w:rsidRDefault="006B7241" w:rsidP="00F4035F">
      <w:pPr>
        <w:pStyle w:val="Default"/>
        <w:ind w:right="178"/>
        <w:jc w:val="both"/>
        <w:rPr>
          <w:color w:val="auto"/>
          <w:sz w:val="22"/>
          <w:szCs w:val="22"/>
          <w:lang w:val="en-GB"/>
        </w:rPr>
      </w:pPr>
      <w:r w:rsidRPr="0063352B">
        <w:rPr>
          <w:color w:val="auto"/>
          <w:sz w:val="22"/>
          <w:szCs w:val="22"/>
          <w:lang w:val="en-GB"/>
        </w:rPr>
        <w:t>The anticipated borrowing requirements of the Authority are detailed below:</w:t>
      </w:r>
    </w:p>
    <w:p w:rsidR="006B7241" w:rsidRPr="0063352B"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17"/>
        <w:gridCol w:w="1017"/>
        <w:gridCol w:w="1017"/>
        <w:gridCol w:w="1017"/>
      </w:tblGrid>
      <w:tr w:rsidR="0063352B" w:rsidRPr="00311059" w:rsidTr="006B7241">
        <w:tc>
          <w:tcPr>
            <w:tcW w:w="2268" w:type="dxa"/>
            <w:vAlign w:val="center"/>
          </w:tcPr>
          <w:p w:rsidR="0063352B" w:rsidRPr="00FE52F6" w:rsidRDefault="0063352B" w:rsidP="00F4035F">
            <w:pPr>
              <w:pStyle w:val="Default"/>
              <w:jc w:val="both"/>
              <w:rPr>
                <w:color w:val="auto"/>
                <w:sz w:val="22"/>
                <w:szCs w:val="22"/>
                <w:lang w:val="en-GB"/>
              </w:rPr>
            </w:pPr>
          </w:p>
          <w:p w:rsidR="0063352B" w:rsidRPr="00FE52F6" w:rsidRDefault="0063352B" w:rsidP="00F4035F">
            <w:pPr>
              <w:pStyle w:val="Default"/>
              <w:jc w:val="both"/>
              <w:rPr>
                <w:color w:val="auto"/>
                <w:sz w:val="22"/>
                <w:szCs w:val="22"/>
                <w:lang w:val="en-GB"/>
              </w:rPr>
            </w:pPr>
          </w:p>
          <w:p w:rsidR="0063352B" w:rsidRPr="00FE52F6" w:rsidRDefault="0063352B" w:rsidP="00F4035F">
            <w:pPr>
              <w:pStyle w:val="Default"/>
              <w:jc w:val="both"/>
              <w:rPr>
                <w:color w:val="auto"/>
                <w:sz w:val="22"/>
                <w:szCs w:val="22"/>
                <w:lang w:val="en-GB"/>
              </w:rPr>
            </w:pPr>
          </w:p>
        </w:tc>
        <w:tc>
          <w:tcPr>
            <w:tcW w:w="1017" w:type="dxa"/>
            <w:vAlign w:val="center"/>
          </w:tcPr>
          <w:p w:rsidR="00B17C20" w:rsidRPr="00FE52F6" w:rsidRDefault="000E7652" w:rsidP="00FE52F6">
            <w:pPr>
              <w:pStyle w:val="Default"/>
              <w:jc w:val="center"/>
              <w:rPr>
                <w:b/>
                <w:bCs/>
                <w:color w:val="auto"/>
                <w:sz w:val="22"/>
                <w:szCs w:val="22"/>
                <w:lang w:val="en-GB"/>
              </w:rPr>
            </w:pPr>
            <w:r w:rsidRPr="00FE52F6">
              <w:rPr>
                <w:b/>
                <w:bCs/>
                <w:color w:val="auto"/>
                <w:sz w:val="22"/>
                <w:szCs w:val="22"/>
                <w:lang w:val="en-GB"/>
              </w:rPr>
              <w:t>201</w:t>
            </w:r>
            <w:r w:rsidR="00400A2E" w:rsidRPr="00FE52F6">
              <w:rPr>
                <w:b/>
                <w:bCs/>
                <w:color w:val="auto"/>
                <w:sz w:val="22"/>
                <w:szCs w:val="22"/>
                <w:lang w:val="en-GB"/>
              </w:rPr>
              <w:t>9/20</w:t>
            </w:r>
          </w:p>
          <w:p w:rsidR="0063352B" w:rsidRPr="00FE52F6" w:rsidRDefault="0063352B" w:rsidP="00FE52F6">
            <w:pPr>
              <w:pStyle w:val="Default"/>
              <w:jc w:val="center"/>
              <w:rPr>
                <w:b/>
                <w:bCs/>
                <w:color w:val="auto"/>
                <w:sz w:val="22"/>
                <w:szCs w:val="22"/>
                <w:lang w:val="en-GB"/>
              </w:rPr>
            </w:pPr>
            <w:r w:rsidRPr="00FE52F6">
              <w:rPr>
                <w:b/>
                <w:bCs/>
                <w:color w:val="auto"/>
                <w:sz w:val="22"/>
                <w:szCs w:val="22"/>
                <w:lang w:val="en-GB"/>
              </w:rPr>
              <w:t>£m</w:t>
            </w:r>
          </w:p>
        </w:tc>
        <w:tc>
          <w:tcPr>
            <w:tcW w:w="1017" w:type="dxa"/>
            <w:vAlign w:val="center"/>
          </w:tcPr>
          <w:p w:rsidR="00B17C20" w:rsidRPr="00FE52F6" w:rsidRDefault="00E40EAD" w:rsidP="00FE52F6">
            <w:pPr>
              <w:pStyle w:val="Default"/>
              <w:jc w:val="center"/>
              <w:rPr>
                <w:b/>
                <w:bCs/>
                <w:color w:val="auto"/>
                <w:sz w:val="22"/>
                <w:szCs w:val="22"/>
                <w:lang w:val="en-GB"/>
              </w:rPr>
            </w:pPr>
            <w:r w:rsidRPr="00FE52F6">
              <w:rPr>
                <w:b/>
                <w:bCs/>
                <w:color w:val="auto"/>
                <w:sz w:val="22"/>
                <w:szCs w:val="22"/>
                <w:lang w:val="en-GB"/>
              </w:rPr>
              <w:t>20</w:t>
            </w:r>
            <w:r w:rsidR="008850D2" w:rsidRPr="00FE52F6">
              <w:rPr>
                <w:b/>
                <w:bCs/>
                <w:color w:val="auto"/>
                <w:sz w:val="22"/>
                <w:szCs w:val="22"/>
                <w:lang w:val="en-GB"/>
              </w:rPr>
              <w:t>20</w:t>
            </w:r>
            <w:r w:rsidR="00400A2E" w:rsidRPr="00FE52F6">
              <w:rPr>
                <w:b/>
                <w:bCs/>
                <w:color w:val="auto"/>
                <w:sz w:val="22"/>
                <w:szCs w:val="22"/>
                <w:lang w:val="en-GB"/>
              </w:rPr>
              <w:t>/</w:t>
            </w:r>
            <w:r w:rsidR="008850D2" w:rsidRPr="00FE52F6">
              <w:rPr>
                <w:b/>
                <w:bCs/>
                <w:color w:val="auto"/>
                <w:sz w:val="22"/>
                <w:szCs w:val="22"/>
                <w:lang w:val="en-GB"/>
              </w:rPr>
              <w:t>21</w:t>
            </w:r>
          </w:p>
          <w:p w:rsidR="0063352B" w:rsidRPr="00FE52F6" w:rsidRDefault="0063352B" w:rsidP="00FE52F6">
            <w:pPr>
              <w:pStyle w:val="Default"/>
              <w:jc w:val="center"/>
              <w:rPr>
                <w:b/>
                <w:bCs/>
                <w:color w:val="auto"/>
                <w:sz w:val="22"/>
                <w:szCs w:val="22"/>
                <w:lang w:val="en-GB"/>
              </w:rPr>
            </w:pPr>
            <w:r w:rsidRPr="00FE52F6">
              <w:rPr>
                <w:b/>
                <w:bCs/>
                <w:color w:val="auto"/>
                <w:sz w:val="22"/>
                <w:szCs w:val="22"/>
                <w:lang w:val="en-GB"/>
              </w:rPr>
              <w:t>£m</w:t>
            </w:r>
          </w:p>
        </w:tc>
        <w:tc>
          <w:tcPr>
            <w:tcW w:w="1017" w:type="dxa"/>
            <w:vAlign w:val="center"/>
          </w:tcPr>
          <w:p w:rsidR="008850D2" w:rsidRPr="00FE52F6" w:rsidRDefault="008850D2" w:rsidP="00FE52F6">
            <w:pPr>
              <w:pStyle w:val="Default"/>
              <w:jc w:val="center"/>
              <w:rPr>
                <w:b/>
                <w:bCs/>
                <w:color w:val="auto"/>
                <w:sz w:val="22"/>
                <w:szCs w:val="22"/>
                <w:lang w:val="en-GB"/>
              </w:rPr>
            </w:pPr>
            <w:r w:rsidRPr="00FE52F6">
              <w:rPr>
                <w:b/>
                <w:bCs/>
                <w:color w:val="auto"/>
                <w:sz w:val="22"/>
                <w:szCs w:val="22"/>
                <w:lang w:val="en-GB"/>
              </w:rPr>
              <w:t>2022/23</w:t>
            </w:r>
          </w:p>
          <w:p w:rsidR="0063352B" w:rsidRPr="00FE52F6" w:rsidRDefault="0063352B" w:rsidP="00FE52F6">
            <w:pPr>
              <w:pStyle w:val="Default"/>
              <w:jc w:val="center"/>
              <w:rPr>
                <w:b/>
                <w:bCs/>
                <w:color w:val="auto"/>
                <w:sz w:val="22"/>
                <w:szCs w:val="22"/>
                <w:lang w:val="en-GB"/>
              </w:rPr>
            </w:pPr>
            <w:r w:rsidRPr="00FE52F6">
              <w:rPr>
                <w:b/>
                <w:bCs/>
                <w:color w:val="auto"/>
                <w:sz w:val="22"/>
                <w:szCs w:val="22"/>
                <w:lang w:val="en-GB"/>
              </w:rPr>
              <w:t>£m</w:t>
            </w:r>
          </w:p>
        </w:tc>
        <w:tc>
          <w:tcPr>
            <w:tcW w:w="1017" w:type="dxa"/>
            <w:vAlign w:val="center"/>
          </w:tcPr>
          <w:p w:rsidR="0063352B" w:rsidRPr="00FE52F6" w:rsidRDefault="0063352B" w:rsidP="00FE52F6">
            <w:pPr>
              <w:pStyle w:val="Default"/>
              <w:jc w:val="center"/>
              <w:rPr>
                <w:b/>
                <w:bCs/>
                <w:color w:val="auto"/>
                <w:sz w:val="22"/>
                <w:szCs w:val="22"/>
                <w:lang w:val="en-GB"/>
              </w:rPr>
            </w:pPr>
            <w:r w:rsidRPr="00FE52F6">
              <w:rPr>
                <w:b/>
                <w:bCs/>
                <w:color w:val="auto"/>
                <w:sz w:val="22"/>
                <w:szCs w:val="22"/>
                <w:lang w:val="en-GB"/>
              </w:rPr>
              <w:t>20</w:t>
            </w:r>
            <w:r w:rsidR="00E40EAD" w:rsidRPr="00FE52F6">
              <w:rPr>
                <w:b/>
                <w:bCs/>
                <w:color w:val="auto"/>
                <w:sz w:val="22"/>
                <w:szCs w:val="22"/>
                <w:lang w:val="en-GB"/>
              </w:rPr>
              <w:t>2</w:t>
            </w:r>
            <w:r w:rsidR="008850D2" w:rsidRPr="00FE52F6">
              <w:rPr>
                <w:b/>
                <w:bCs/>
                <w:color w:val="auto"/>
                <w:sz w:val="22"/>
                <w:szCs w:val="22"/>
                <w:lang w:val="en-GB"/>
              </w:rPr>
              <w:t>3</w:t>
            </w:r>
            <w:r w:rsidRPr="00FE52F6">
              <w:rPr>
                <w:b/>
                <w:bCs/>
                <w:color w:val="auto"/>
                <w:sz w:val="22"/>
                <w:szCs w:val="22"/>
                <w:lang w:val="en-GB"/>
              </w:rPr>
              <w:t>/</w:t>
            </w:r>
            <w:r w:rsidR="00400A2E" w:rsidRPr="00FE52F6">
              <w:rPr>
                <w:b/>
                <w:bCs/>
                <w:color w:val="auto"/>
                <w:sz w:val="22"/>
                <w:szCs w:val="22"/>
                <w:lang w:val="en-GB"/>
              </w:rPr>
              <w:t>2</w:t>
            </w:r>
            <w:r w:rsidR="008850D2" w:rsidRPr="00FE52F6">
              <w:rPr>
                <w:b/>
                <w:bCs/>
                <w:color w:val="auto"/>
                <w:sz w:val="22"/>
                <w:szCs w:val="22"/>
                <w:lang w:val="en-GB"/>
              </w:rPr>
              <w:t>4</w:t>
            </w:r>
          </w:p>
          <w:p w:rsidR="0063352B" w:rsidRPr="00FE52F6" w:rsidRDefault="0063352B" w:rsidP="00FE52F6">
            <w:pPr>
              <w:pStyle w:val="Default"/>
              <w:jc w:val="center"/>
              <w:rPr>
                <w:b/>
                <w:bCs/>
                <w:color w:val="auto"/>
                <w:sz w:val="22"/>
                <w:szCs w:val="22"/>
                <w:lang w:val="en-GB"/>
              </w:rPr>
            </w:pPr>
            <w:r w:rsidRPr="00FE52F6">
              <w:rPr>
                <w:b/>
                <w:bCs/>
                <w:color w:val="auto"/>
                <w:sz w:val="22"/>
                <w:szCs w:val="22"/>
                <w:lang w:val="en-GB"/>
              </w:rPr>
              <w:t>£m</w:t>
            </w:r>
          </w:p>
        </w:tc>
      </w:tr>
      <w:tr w:rsidR="006B7241" w:rsidRPr="00311059" w:rsidTr="006B7241">
        <w:trPr>
          <w:trHeight w:val="542"/>
        </w:trPr>
        <w:tc>
          <w:tcPr>
            <w:tcW w:w="2268"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New Borrowing</w:t>
            </w:r>
          </w:p>
        </w:tc>
        <w:tc>
          <w:tcPr>
            <w:tcW w:w="1017" w:type="dxa"/>
            <w:vAlign w:val="center"/>
          </w:tcPr>
          <w:p w:rsidR="006B7241" w:rsidRPr="00FE52F6" w:rsidRDefault="00FE52F6" w:rsidP="00F4035F">
            <w:pPr>
              <w:pStyle w:val="Default"/>
              <w:jc w:val="both"/>
              <w:rPr>
                <w:color w:val="auto"/>
                <w:sz w:val="22"/>
                <w:szCs w:val="22"/>
                <w:lang w:val="en-GB"/>
              </w:rPr>
            </w:pPr>
            <w:r w:rsidRPr="00FE52F6">
              <w:rPr>
                <w:color w:val="auto"/>
                <w:sz w:val="22"/>
                <w:szCs w:val="22"/>
                <w:lang w:val="en-GB"/>
              </w:rPr>
              <w:t>2,098</w:t>
            </w:r>
          </w:p>
        </w:tc>
        <w:tc>
          <w:tcPr>
            <w:tcW w:w="1017" w:type="dxa"/>
            <w:vAlign w:val="center"/>
          </w:tcPr>
          <w:p w:rsidR="006B7241" w:rsidRPr="00FE52F6" w:rsidRDefault="00FE52F6" w:rsidP="00F4035F">
            <w:pPr>
              <w:pStyle w:val="Default"/>
              <w:jc w:val="both"/>
              <w:rPr>
                <w:color w:val="auto"/>
                <w:sz w:val="22"/>
                <w:szCs w:val="22"/>
                <w:lang w:val="en-GB"/>
              </w:rPr>
            </w:pPr>
            <w:r w:rsidRPr="00FE52F6">
              <w:rPr>
                <w:color w:val="auto"/>
                <w:sz w:val="22"/>
                <w:szCs w:val="22"/>
                <w:lang w:val="en-GB"/>
              </w:rPr>
              <w:t>1,098</w:t>
            </w:r>
          </w:p>
        </w:tc>
        <w:tc>
          <w:tcPr>
            <w:tcW w:w="1017" w:type="dxa"/>
            <w:vAlign w:val="center"/>
          </w:tcPr>
          <w:p w:rsidR="006B7241" w:rsidRPr="00FE52F6" w:rsidRDefault="00FE52F6" w:rsidP="00F4035F">
            <w:pPr>
              <w:pStyle w:val="Default"/>
              <w:jc w:val="both"/>
              <w:rPr>
                <w:color w:val="auto"/>
                <w:sz w:val="22"/>
                <w:szCs w:val="22"/>
                <w:lang w:val="en-GB"/>
              </w:rPr>
            </w:pPr>
            <w:r w:rsidRPr="00FE52F6">
              <w:rPr>
                <w:color w:val="auto"/>
                <w:sz w:val="22"/>
                <w:szCs w:val="22"/>
                <w:lang w:val="en-GB"/>
              </w:rPr>
              <w:t>1,947</w:t>
            </w:r>
          </w:p>
        </w:tc>
        <w:tc>
          <w:tcPr>
            <w:tcW w:w="1017" w:type="dxa"/>
            <w:vAlign w:val="center"/>
          </w:tcPr>
          <w:p w:rsidR="006B7241" w:rsidRPr="00FE52F6" w:rsidRDefault="00FE52F6" w:rsidP="00FE52F6">
            <w:pPr>
              <w:pStyle w:val="Default"/>
              <w:jc w:val="both"/>
              <w:rPr>
                <w:color w:val="auto"/>
                <w:sz w:val="22"/>
                <w:szCs w:val="22"/>
                <w:lang w:val="en-GB"/>
              </w:rPr>
            </w:pPr>
            <w:r w:rsidRPr="00FE52F6">
              <w:rPr>
                <w:color w:val="auto"/>
                <w:sz w:val="22"/>
                <w:szCs w:val="22"/>
                <w:lang w:val="en-GB"/>
              </w:rPr>
              <w:t>1,303</w:t>
            </w:r>
          </w:p>
        </w:tc>
      </w:tr>
      <w:tr w:rsidR="006B7241" w:rsidRPr="00311059" w:rsidTr="006B7241">
        <w:tc>
          <w:tcPr>
            <w:tcW w:w="2268"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Alternative Financing</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r>
      <w:tr w:rsidR="006B7241" w:rsidRPr="00311059" w:rsidTr="006B7241">
        <w:tc>
          <w:tcPr>
            <w:tcW w:w="2268"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Replacement Borrowing</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c>
          <w:tcPr>
            <w:tcW w:w="1017" w:type="dxa"/>
            <w:vAlign w:val="center"/>
          </w:tcPr>
          <w:p w:rsidR="006B7241" w:rsidRPr="00FE52F6" w:rsidRDefault="006B7241" w:rsidP="00F4035F">
            <w:pPr>
              <w:pStyle w:val="Default"/>
              <w:jc w:val="both"/>
              <w:rPr>
                <w:color w:val="auto"/>
                <w:sz w:val="22"/>
                <w:szCs w:val="22"/>
                <w:lang w:val="en-GB"/>
              </w:rPr>
            </w:pPr>
            <w:r w:rsidRPr="00FE52F6">
              <w:rPr>
                <w:color w:val="auto"/>
                <w:sz w:val="22"/>
                <w:szCs w:val="22"/>
                <w:lang w:val="en-GB"/>
              </w:rPr>
              <w:t>0</w:t>
            </w:r>
          </w:p>
        </w:tc>
      </w:tr>
      <w:tr w:rsidR="006B7241" w:rsidRPr="0063352B" w:rsidTr="006B7241">
        <w:trPr>
          <w:trHeight w:val="582"/>
        </w:trPr>
        <w:tc>
          <w:tcPr>
            <w:tcW w:w="2268" w:type="dxa"/>
            <w:vAlign w:val="center"/>
          </w:tcPr>
          <w:p w:rsidR="006B7241" w:rsidRPr="00FE52F6" w:rsidRDefault="006B7241" w:rsidP="00F4035F">
            <w:pPr>
              <w:pStyle w:val="Default"/>
              <w:jc w:val="both"/>
              <w:rPr>
                <w:b/>
                <w:bCs/>
                <w:color w:val="auto"/>
                <w:sz w:val="22"/>
                <w:szCs w:val="22"/>
                <w:lang w:val="en-GB"/>
              </w:rPr>
            </w:pPr>
            <w:r w:rsidRPr="00FE52F6">
              <w:rPr>
                <w:b/>
                <w:bCs/>
                <w:color w:val="auto"/>
                <w:sz w:val="22"/>
                <w:szCs w:val="22"/>
                <w:lang w:val="en-GB"/>
              </w:rPr>
              <w:t xml:space="preserve">Total </w:t>
            </w:r>
          </w:p>
        </w:tc>
        <w:tc>
          <w:tcPr>
            <w:tcW w:w="1017" w:type="dxa"/>
            <w:vAlign w:val="center"/>
          </w:tcPr>
          <w:p w:rsidR="006B7241" w:rsidRPr="00FE52F6" w:rsidRDefault="00FE52F6" w:rsidP="00F4035F">
            <w:pPr>
              <w:pStyle w:val="Default"/>
              <w:jc w:val="both"/>
              <w:rPr>
                <w:color w:val="auto"/>
                <w:sz w:val="22"/>
                <w:szCs w:val="22"/>
                <w:lang w:val="en-GB"/>
              </w:rPr>
            </w:pPr>
            <w:r w:rsidRPr="00FE52F6">
              <w:rPr>
                <w:color w:val="auto"/>
                <w:sz w:val="22"/>
                <w:szCs w:val="22"/>
                <w:lang w:val="en-GB"/>
              </w:rPr>
              <w:t>2,098</w:t>
            </w:r>
          </w:p>
        </w:tc>
        <w:tc>
          <w:tcPr>
            <w:tcW w:w="1017" w:type="dxa"/>
            <w:vAlign w:val="center"/>
          </w:tcPr>
          <w:p w:rsidR="006B7241" w:rsidRPr="00FE52F6" w:rsidRDefault="00FE52F6" w:rsidP="00F4035F">
            <w:pPr>
              <w:pStyle w:val="Default"/>
              <w:jc w:val="both"/>
              <w:rPr>
                <w:color w:val="auto"/>
                <w:sz w:val="22"/>
                <w:szCs w:val="22"/>
                <w:lang w:val="en-GB"/>
              </w:rPr>
            </w:pPr>
            <w:r w:rsidRPr="00FE52F6">
              <w:rPr>
                <w:color w:val="auto"/>
                <w:sz w:val="22"/>
                <w:szCs w:val="22"/>
                <w:lang w:val="en-GB"/>
              </w:rPr>
              <w:t>1,098</w:t>
            </w:r>
          </w:p>
        </w:tc>
        <w:tc>
          <w:tcPr>
            <w:tcW w:w="1017" w:type="dxa"/>
            <w:vAlign w:val="center"/>
          </w:tcPr>
          <w:p w:rsidR="006B7241" w:rsidRPr="00FE52F6" w:rsidRDefault="00FE52F6" w:rsidP="00FE52F6">
            <w:pPr>
              <w:pStyle w:val="Default"/>
              <w:jc w:val="both"/>
              <w:rPr>
                <w:color w:val="auto"/>
                <w:sz w:val="22"/>
                <w:szCs w:val="22"/>
                <w:lang w:val="en-GB"/>
              </w:rPr>
            </w:pPr>
            <w:r w:rsidRPr="00FE52F6">
              <w:rPr>
                <w:color w:val="auto"/>
                <w:sz w:val="22"/>
                <w:szCs w:val="22"/>
                <w:lang w:val="en-GB"/>
              </w:rPr>
              <w:t>1,947</w:t>
            </w:r>
          </w:p>
        </w:tc>
        <w:tc>
          <w:tcPr>
            <w:tcW w:w="1017" w:type="dxa"/>
            <w:vAlign w:val="center"/>
          </w:tcPr>
          <w:p w:rsidR="006B7241" w:rsidRPr="00FE52F6" w:rsidRDefault="00FE52F6" w:rsidP="00FE52F6">
            <w:pPr>
              <w:pStyle w:val="Default"/>
              <w:jc w:val="both"/>
              <w:rPr>
                <w:color w:val="auto"/>
                <w:sz w:val="22"/>
                <w:szCs w:val="22"/>
                <w:lang w:val="en-GB"/>
              </w:rPr>
            </w:pPr>
            <w:r w:rsidRPr="00FE52F6">
              <w:rPr>
                <w:color w:val="auto"/>
                <w:sz w:val="22"/>
                <w:szCs w:val="22"/>
                <w:lang w:val="en-GB"/>
              </w:rPr>
              <w:t>1,303</w:t>
            </w:r>
          </w:p>
        </w:tc>
      </w:tr>
    </w:tbl>
    <w:p w:rsidR="006B7241" w:rsidRPr="0063352B" w:rsidRDefault="006B7241" w:rsidP="00F4035F">
      <w:pPr>
        <w:pStyle w:val="Default"/>
        <w:jc w:val="both"/>
        <w:rPr>
          <w:b/>
          <w:color w:val="auto"/>
          <w:sz w:val="22"/>
          <w:lang w:val="en-GB"/>
        </w:rPr>
      </w:pPr>
    </w:p>
    <w:p w:rsidR="006B7241" w:rsidRPr="0063352B" w:rsidRDefault="006B7241" w:rsidP="00F4035F">
      <w:pPr>
        <w:pStyle w:val="Default"/>
        <w:jc w:val="both"/>
        <w:rPr>
          <w:b/>
          <w:color w:val="auto"/>
          <w:sz w:val="22"/>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3633B2" w:rsidRPr="00E5157F" w:rsidRDefault="003633B2" w:rsidP="00F4035F">
      <w:pPr>
        <w:pStyle w:val="Default"/>
        <w:jc w:val="both"/>
        <w:rPr>
          <w:b/>
          <w:color w:val="auto"/>
          <w:sz w:val="22"/>
          <w:highlight w:val="red"/>
          <w:lang w:val="en-GB"/>
        </w:rPr>
      </w:pPr>
    </w:p>
    <w:p w:rsidR="00114275" w:rsidRDefault="00114275" w:rsidP="00F4035F">
      <w:pPr>
        <w:pStyle w:val="Default"/>
        <w:jc w:val="both"/>
        <w:rPr>
          <w:b/>
          <w:color w:val="auto"/>
          <w:sz w:val="22"/>
          <w:lang w:val="en-GB"/>
        </w:rPr>
      </w:pPr>
    </w:p>
    <w:p w:rsidR="006B7241" w:rsidRPr="00D2128D" w:rsidRDefault="006B7241" w:rsidP="00F4035F">
      <w:pPr>
        <w:pStyle w:val="Default"/>
        <w:jc w:val="both"/>
        <w:rPr>
          <w:color w:val="auto"/>
          <w:sz w:val="22"/>
          <w:szCs w:val="22"/>
          <w:lang w:val="en-GB"/>
        </w:rPr>
      </w:pPr>
      <w:r w:rsidRPr="00D2128D">
        <w:rPr>
          <w:b/>
          <w:color w:val="auto"/>
          <w:sz w:val="22"/>
          <w:lang w:val="en-GB"/>
        </w:rPr>
        <w:lastRenderedPageBreak/>
        <w:t>Prospects for Interest Rates</w:t>
      </w:r>
    </w:p>
    <w:p w:rsidR="006B7241" w:rsidRPr="00D2128D" w:rsidRDefault="006B7241" w:rsidP="00F4035F">
      <w:pPr>
        <w:pStyle w:val="Default"/>
        <w:jc w:val="both"/>
        <w:rPr>
          <w:color w:val="auto"/>
          <w:sz w:val="22"/>
          <w:szCs w:val="22"/>
          <w:lang w:val="en-GB"/>
        </w:rPr>
      </w:pPr>
    </w:p>
    <w:p w:rsidR="006B7241" w:rsidRPr="00D2128D" w:rsidRDefault="006B7241" w:rsidP="00F4035F">
      <w:pPr>
        <w:pStyle w:val="Default"/>
        <w:jc w:val="both"/>
        <w:rPr>
          <w:color w:val="auto"/>
          <w:sz w:val="22"/>
          <w:lang w:val="en-GB"/>
        </w:rPr>
      </w:pPr>
      <w:r w:rsidRPr="00D2128D">
        <w:rPr>
          <w:color w:val="auto"/>
          <w:sz w:val="22"/>
          <w:lang w:val="en-GB"/>
        </w:rPr>
        <w:t xml:space="preserve">The Authority has appointed </w:t>
      </w:r>
      <w:r w:rsidR="00651B4B">
        <w:rPr>
          <w:color w:val="auto"/>
          <w:sz w:val="22"/>
          <w:lang w:val="en-GB"/>
        </w:rPr>
        <w:t xml:space="preserve">Link </w:t>
      </w:r>
      <w:r w:rsidR="00903AD6">
        <w:rPr>
          <w:color w:val="auto"/>
          <w:sz w:val="22"/>
          <w:lang w:val="en-GB"/>
        </w:rPr>
        <w:t xml:space="preserve">Treasury </w:t>
      </w:r>
      <w:r w:rsidR="00651B4B">
        <w:rPr>
          <w:color w:val="auto"/>
          <w:sz w:val="22"/>
          <w:lang w:val="en-GB"/>
        </w:rPr>
        <w:t>Services</w:t>
      </w:r>
      <w:r w:rsidR="00903AD6">
        <w:rPr>
          <w:color w:val="auto"/>
          <w:sz w:val="22"/>
          <w:lang w:val="en-GB"/>
        </w:rPr>
        <w:t xml:space="preserve"> Ltd</w:t>
      </w:r>
      <w:r w:rsidRPr="00D2128D">
        <w:rPr>
          <w:color w:val="auto"/>
          <w:sz w:val="22"/>
          <w:lang w:val="en-GB"/>
        </w:rPr>
        <w:t>, as treasury adviser to the Authority and part of their service is to assist the Authority to formulate a view on interest rates. The following gives the Sector central view.</w:t>
      </w:r>
    </w:p>
    <w:p w:rsidR="006B7241" w:rsidRPr="003E37B3" w:rsidRDefault="006B7241" w:rsidP="00F4035F">
      <w:pPr>
        <w:pStyle w:val="Default"/>
        <w:jc w:val="both"/>
        <w:rPr>
          <w:color w:val="auto"/>
          <w:sz w:val="22"/>
          <w:highlight w:val="yellow"/>
          <w:lang w:val="en-GB"/>
        </w:rPr>
      </w:pPr>
    </w:p>
    <w:p w:rsidR="006B7241" w:rsidRPr="00D2128D" w:rsidRDefault="006B7241" w:rsidP="00F4035F">
      <w:pPr>
        <w:pStyle w:val="Default"/>
        <w:jc w:val="both"/>
        <w:rPr>
          <w:color w:val="auto"/>
          <w:sz w:val="22"/>
          <w:lang w:val="en-GB"/>
        </w:rPr>
      </w:pPr>
      <w:r w:rsidRPr="00D2128D">
        <w:rPr>
          <w:color w:val="auto"/>
          <w:sz w:val="22"/>
          <w:lang w:val="en-GB"/>
        </w:rPr>
        <w:t>Sector Bank Rate Forecasts for financial year ends (March)</w:t>
      </w:r>
    </w:p>
    <w:p w:rsidR="008850D2" w:rsidRDefault="008850D2" w:rsidP="008850D2">
      <w:pPr>
        <w:spacing w:before="45" w:after="45"/>
        <w:jc w:val="both"/>
        <w:rPr>
          <w:rFonts w:ascii="Arial" w:hAnsi="Arial" w:cs="Arial"/>
          <w:sz w:val="22"/>
          <w:szCs w:val="22"/>
        </w:rPr>
      </w:pPr>
    </w:p>
    <w:p w:rsidR="008850D2" w:rsidRDefault="008850D2" w:rsidP="00F4035F">
      <w:pPr>
        <w:numPr>
          <w:ilvl w:val="0"/>
          <w:numId w:val="30"/>
        </w:numPr>
        <w:spacing w:before="45" w:after="45"/>
        <w:jc w:val="both"/>
        <w:rPr>
          <w:rFonts w:ascii="Arial" w:hAnsi="Arial" w:cs="Arial"/>
          <w:sz w:val="22"/>
          <w:szCs w:val="22"/>
        </w:rPr>
      </w:pPr>
      <w:r>
        <w:rPr>
          <w:rFonts w:ascii="Arial" w:hAnsi="Arial" w:cs="Arial"/>
          <w:sz w:val="22"/>
          <w:szCs w:val="22"/>
        </w:rPr>
        <w:t>2018/ 2019  0.75%</w:t>
      </w:r>
    </w:p>
    <w:p w:rsidR="0063352B" w:rsidRPr="00640529" w:rsidRDefault="008850D2" w:rsidP="00F4035F">
      <w:pPr>
        <w:numPr>
          <w:ilvl w:val="0"/>
          <w:numId w:val="30"/>
        </w:numPr>
        <w:spacing w:before="45" w:after="45"/>
        <w:jc w:val="both"/>
        <w:rPr>
          <w:rFonts w:ascii="Arial" w:hAnsi="Arial" w:cs="Arial"/>
          <w:sz w:val="22"/>
          <w:szCs w:val="22"/>
        </w:rPr>
      </w:pPr>
      <w:r w:rsidRPr="00640529">
        <w:rPr>
          <w:rFonts w:ascii="Arial" w:hAnsi="Arial" w:cs="Arial"/>
          <w:sz w:val="22"/>
          <w:szCs w:val="22"/>
        </w:rPr>
        <w:t xml:space="preserve">2019/ 2020  </w:t>
      </w:r>
      <w:r>
        <w:rPr>
          <w:rFonts w:ascii="Arial" w:hAnsi="Arial" w:cs="Arial"/>
          <w:sz w:val="22"/>
          <w:szCs w:val="22"/>
        </w:rPr>
        <w:t>1.25</w:t>
      </w:r>
      <w:r w:rsidR="0063352B" w:rsidRPr="00640529">
        <w:rPr>
          <w:rFonts w:ascii="Arial" w:hAnsi="Arial" w:cs="Arial"/>
          <w:sz w:val="22"/>
          <w:szCs w:val="22"/>
        </w:rPr>
        <w:t>%</w:t>
      </w:r>
    </w:p>
    <w:p w:rsidR="0063352B" w:rsidRPr="00640529" w:rsidRDefault="008850D2" w:rsidP="00F4035F">
      <w:pPr>
        <w:numPr>
          <w:ilvl w:val="0"/>
          <w:numId w:val="30"/>
        </w:numPr>
        <w:spacing w:before="45" w:after="45"/>
        <w:jc w:val="both"/>
        <w:rPr>
          <w:rFonts w:ascii="Arial" w:hAnsi="Arial" w:cs="Arial"/>
          <w:sz w:val="22"/>
          <w:szCs w:val="22"/>
        </w:rPr>
      </w:pPr>
      <w:r w:rsidRPr="00640529">
        <w:rPr>
          <w:rFonts w:ascii="Arial" w:hAnsi="Arial" w:cs="Arial"/>
          <w:sz w:val="22"/>
          <w:szCs w:val="22"/>
        </w:rPr>
        <w:t xml:space="preserve">2020/ 2021  </w:t>
      </w:r>
      <w:r>
        <w:rPr>
          <w:rFonts w:ascii="Arial" w:hAnsi="Arial" w:cs="Arial"/>
          <w:sz w:val="22"/>
          <w:szCs w:val="22"/>
        </w:rPr>
        <w:t>1</w:t>
      </w:r>
      <w:r w:rsidR="00640529" w:rsidRPr="00640529">
        <w:rPr>
          <w:rFonts w:ascii="Arial" w:hAnsi="Arial" w:cs="Arial"/>
          <w:sz w:val="22"/>
          <w:szCs w:val="22"/>
        </w:rPr>
        <w:t>.</w:t>
      </w:r>
      <w:r>
        <w:rPr>
          <w:rFonts w:ascii="Arial" w:hAnsi="Arial" w:cs="Arial"/>
          <w:sz w:val="22"/>
          <w:szCs w:val="22"/>
        </w:rPr>
        <w:t>50</w:t>
      </w:r>
      <w:r w:rsidR="0063352B" w:rsidRPr="00640529">
        <w:rPr>
          <w:rFonts w:ascii="Arial" w:hAnsi="Arial" w:cs="Arial"/>
          <w:sz w:val="22"/>
          <w:szCs w:val="22"/>
        </w:rPr>
        <w:t>%</w:t>
      </w:r>
    </w:p>
    <w:p w:rsidR="0063352B" w:rsidRPr="00640529" w:rsidRDefault="00D2128D" w:rsidP="00F4035F">
      <w:pPr>
        <w:numPr>
          <w:ilvl w:val="0"/>
          <w:numId w:val="30"/>
        </w:numPr>
        <w:spacing w:before="45" w:after="45"/>
        <w:jc w:val="both"/>
        <w:rPr>
          <w:rFonts w:ascii="Arial" w:hAnsi="Arial" w:cs="Arial"/>
          <w:sz w:val="22"/>
          <w:szCs w:val="22"/>
        </w:rPr>
      </w:pPr>
      <w:r w:rsidRPr="00640529">
        <w:rPr>
          <w:rFonts w:ascii="Arial" w:hAnsi="Arial" w:cs="Arial"/>
          <w:sz w:val="22"/>
          <w:szCs w:val="22"/>
        </w:rPr>
        <w:t>20</w:t>
      </w:r>
      <w:r w:rsidR="008850D2">
        <w:rPr>
          <w:rFonts w:ascii="Arial" w:hAnsi="Arial" w:cs="Arial"/>
          <w:sz w:val="22"/>
          <w:szCs w:val="22"/>
        </w:rPr>
        <w:t>21</w:t>
      </w:r>
      <w:r w:rsidR="0063352B" w:rsidRPr="00640529">
        <w:rPr>
          <w:rFonts w:ascii="Arial" w:hAnsi="Arial" w:cs="Arial"/>
          <w:sz w:val="22"/>
          <w:szCs w:val="22"/>
        </w:rPr>
        <w:t>/ 20</w:t>
      </w:r>
      <w:r w:rsidR="008850D2">
        <w:rPr>
          <w:rFonts w:ascii="Arial" w:hAnsi="Arial" w:cs="Arial"/>
          <w:sz w:val="22"/>
          <w:szCs w:val="22"/>
        </w:rPr>
        <w:t>22</w:t>
      </w:r>
      <w:r w:rsidRPr="00640529">
        <w:rPr>
          <w:rFonts w:ascii="Arial" w:hAnsi="Arial" w:cs="Arial"/>
          <w:sz w:val="22"/>
          <w:szCs w:val="22"/>
        </w:rPr>
        <w:t xml:space="preserve">  </w:t>
      </w:r>
      <w:r w:rsidR="008850D2">
        <w:rPr>
          <w:rFonts w:ascii="Arial" w:hAnsi="Arial" w:cs="Arial"/>
          <w:sz w:val="22"/>
          <w:szCs w:val="22"/>
        </w:rPr>
        <w:t>2</w:t>
      </w:r>
      <w:r w:rsidR="00640529" w:rsidRPr="00640529">
        <w:rPr>
          <w:rFonts w:ascii="Arial" w:hAnsi="Arial" w:cs="Arial"/>
          <w:sz w:val="22"/>
          <w:szCs w:val="22"/>
        </w:rPr>
        <w:t>.00</w:t>
      </w:r>
      <w:r w:rsidR="0063352B" w:rsidRPr="00640529">
        <w:rPr>
          <w:rFonts w:ascii="Arial" w:hAnsi="Arial" w:cs="Arial"/>
          <w:sz w:val="22"/>
          <w:szCs w:val="22"/>
        </w:rPr>
        <w:t>%</w:t>
      </w:r>
    </w:p>
    <w:p w:rsidR="006B7241" w:rsidRPr="003209FB" w:rsidRDefault="006B7241" w:rsidP="00F4035F">
      <w:pPr>
        <w:pStyle w:val="Default"/>
        <w:jc w:val="both"/>
        <w:rPr>
          <w:color w:val="auto"/>
          <w:sz w:val="22"/>
          <w:lang w:val="en-GB"/>
        </w:rPr>
      </w:pPr>
    </w:p>
    <w:p w:rsidR="006B7241" w:rsidRDefault="00CF5FEB" w:rsidP="00F4035F">
      <w:pPr>
        <w:pStyle w:val="Default"/>
        <w:jc w:val="both"/>
        <w:rPr>
          <w:sz w:val="22"/>
          <w:lang w:val="en-GB"/>
        </w:rPr>
      </w:pPr>
      <w:r w:rsidRPr="00F86D36">
        <w:rPr>
          <w:color w:val="auto"/>
          <w:sz w:val="22"/>
          <w:lang w:val="en-GB"/>
        </w:rPr>
        <w:t>Longer term PWLB maturity rates had fallen towards the end of quarter ending December 2018 while 5 and 10 year rates have f</w:t>
      </w:r>
      <w:r w:rsidR="009C144F" w:rsidRPr="00F86D36">
        <w:rPr>
          <w:color w:val="auto"/>
          <w:sz w:val="22"/>
          <w:lang w:val="en-GB"/>
        </w:rPr>
        <w:t>ell during m</w:t>
      </w:r>
      <w:r w:rsidRPr="00F86D36">
        <w:rPr>
          <w:color w:val="auto"/>
          <w:sz w:val="22"/>
          <w:lang w:val="en-GB"/>
        </w:rPr>
        <w:t xml:space="preserve">ost </w:t>
      </w:r>
      <w:r w:rsidR="009C144F" w:rsidRPr="00F86D36">
        <w:rPr>
          <w:color w:val="auto"/>
          <w:sz w:val="22"/>
          <w:lang w:val="en-GB"/>
        </w:rPr>
        <w:t>of that period. The 50 year PWLB target (certainty) rate for new long term borrowing was unchanged</w:t>
      </w:r>
      <w:r w:rsidR="00F86D36" w:rsidRPr="00F86D36">
        <w:rPr>
          <w:color w:val="auto"/>
          <w:sz w:val="22"/>
          <w:lang w:val="en-GB"/>
        </w:rPr>
        <w:t xml:space="preserve"> at 2.70% during the quarter and is expected to rise to 3.0% by March 2020. </w:t>
      </w:r>
      <w:r w:rsidR="006B7241" w:rsidRPr="00F86D36">
        <w:rPr>
          <w:sz w:val="22"/>
          <w:lang w:val="en-GB"/>
        </w:rPr>
        <w:t>The 25 year r</w:t>
      </w:r>
      <w:r w:rsidR="0063352B" w:rsidRPr="00F86D36">
        <w:rPr>
          <w:sz w:val="22"/>
          <w:lang w:val="en-GB"/>
        </w:rPr>
        <w:t xml:space="preserve">ate is </w:t>
      </w:r>
      <w:r w:rsidR="00D2128D" w:rsidRPr="00F86D36">
        <w:rPr>
          <w:color w:val="auto"/>
          <w:sz w:val="22"/>
          <w:lang w:val="en-GB"/>
        </w:rPr>
        <w:t xml:space="preserve">expected to </w:t>
      </w:r>
      <w:r w:rsidR="00F86D36" w:rsidRPr="00F86D36">
        <w:rPr>
          <w:color w:val="auto"/>
          <w:sz w:val="22"/>
          <w:lang w:val="en-GB"/>
        </w:rPr>
        <w:t>be</w:t>
      </w:r>
      <w:r w:rsidR="00D2128D" w:rsidRPr="00F86D36">
        <w:rPr>
          <w:color w:val="auto"/>
          <w:sz w:val="22"/>
          <w:lang w:val="en-GB"/>
        </w:rPr>
        <w:t xml:space="preserve"> 2.9% until March 201</w:t>
      </w:r>
      <w:r w:rsidR="00F86D36" w:rsidRPr="00F86D36">
        <w:rPr>
          <w:color w:val="auto"/>
          <w:sz w:val="22"/>
          <w:lang w:val="en-GB"/>
        </w:rPr>
        <w:t>9</w:t>
      </w:r>
      <w:r w:rsidR="0063352B" w:rsidRPr="00F86D36">
        <w:rPr>
          <w:sz w:val="22"/>
          <w:lang w:val="en-GB"/>
        </w:rPr>
        <w:t xml:space="preserve"> and rise further reaching </w:t>
      </w:r>
      <w:r w:rsidR="00D2128D" w:rsidRPr="00F86D36">
        <w:rPr>
          <w:sz w:val="22"/>
          <w:lang w:val="en-GB"/>
        </w:rPr>
        <w:t>3.</w:t>
      </w:r>
      <w:r w:rsidR="00F86D36" w:rsidRPr="00F86D36">
        <w:rPr>
          <w:sz w:val="22"/>
          <w:lang w:val="en-GB"/>
        </w:rPr>
        <w:t>2</w:t>
      </w:r>
      <w:r w:rsidR="0063352B" w:rsidRPr="00F86D36">
        <w:rPr>
          <w:sz w:val="22"/>
          <w:lang w:val="en-GB"/>
        </w:rPr>
        <w:t>% by March 20</w:t>
      </w:r>
      <w:r w:rsidR="00F86D36" w:rsidRPr="00F86D36">
        <w:rPr>
          <w:sz w:val="22"/>
          <w:lang w:val="en-GB"/>
        </w:rPr>
        <w:t>20</w:t>
      </w:r>
      <w:r w:rsidR="006B7241" w:rsidRPr="00F86D36">
        <w:rPr>
          <w:sz w:val="22"/>
          <w:lang w:val="en-GB"/>
        </w:rPr>
        <w:t>.  The 5 year r</w:t>
      </w:r>
      <w:r w:rsidR="0063352B" w:rsidRPr="00F86D36">
        <w:rPr>
          <w:sz w:val="22"/>
          <w:lang w:val="en-GB"/>
        </w:rPr>
        <w:t xml:space="preserve">ates are expected to </w:t>
      </w:r>
      <w:r w:rsidR="00D2128D" w:rsidRPr="00F86D36">
        <w:rPr>
          <w:sz w:val="22"/>
          <w:lang w:val="en-GB"/>
        </w:rPr>
        <w:t xml:space="preserve">remain at </w:t>
      </w:r>
      <w:r w:rsidR="00F86D36" w:rsidRPr="00F86D36">
        <w:rPr>
          <w:sz w:val="22"/>
          <w:lang w:val="en-GB"/>
        </w:rPr>
        <w:t>2.1</w:t>
      </w:r>
      <w:r w:rsidR="00D2128D" w:rsidRPr="00F86D36">
        <w:rPr>
          <w:sz w:val="22"/>
          <w:lang w:val="en-GB"/>
        </w:rPr>
        <w:t>% until</w:t>
      </w:r>
      <w:r w:rsidR="0063352B" w:rsidRPr="00F86D36">
        <w:rPr>
          <w:sz w:val="22"/>
          <w:lang w:val="en-GB"/>
        </w:rPr>
        <w:t xml:space="preserve"> March 201</w:t>
      </w:r>
      <w:r w:rsidR="00F86D36" w:rsidRPr="00F86D36">
        <w:rPr>
          <w:sz w:val="22"/>
          <w:lang w:val="en-GB"/>
        </w:rPr>
        <w:t>9</w:t>
      </w:r>
      <w:r w:rsidR="006B7241" w:rsidRPr="00F86D36">
        <w:rPr>
          <w:sz w:val="22"/>
          <w:lang w:val="en-GB"/>
        </w:rPr>
        <w:t xml:space="preserve"> the</w:t>
      </w:r>
      <w:r w:rsidR="003209FB" w:rsidRPr="00F86D36">
        <w:rPr>
          <w:sz w:val="22"/>
          <w:lang w:val="en-GB"/>
        </w:rPr>
        <w:t>n to gradually rise to reach</w:t>
      </w:r>
      <w:r w:rsidR="00D2128D" w:rsidRPr="00F86D36">
        <w:rPr>
          <w:sz w:val="22"/>
          <w:lang w:val="en-GB"/>
        </w:rPr>
        <w:t xml:space="preserve"> </w:t>
      </w:r>
      <w:r w:rsidR="00F86D36" w:rsidRPr="00F86D36">
        <w:rPr>
          <w:sz w:val="22"/>
          <w:lang w:val="en-GB"/>
        </w:rPr>
        <w:t>2.3</w:t>
      </w:r>
      <w:r w:rsidR="0063352B" w:rsidRPr="00F86D36">
        <w:rPr>
          <w:sz w:val="22"/>
          <w:lang w:val="en-GB"/>
        </w:rPr>
        <w:t>% by March 20</w:t>
      </w:r>
      <w:r w:rsidR="00F86D36" w:rsidRPr="00F86D36">
        <w:rPr>
          <w:sz w:val="22"/>
          <w:lang w:val="en-GB"/>
        </w:rPr>
        <w:t>20</w:t>
      </w:r>
      <w:r w:rsidR="006B7241" w:rsidRPr="00F86D36">
        <w:rPr>
          <w:sz w:val="22"/>
          <w:lang w:val="en-GB"/>
        </w:rPr>
        <w:t>.</w:t>
      </w:r>
    </w:p>
    <w:p w:rsidR="005A12C6" w:rsidRDefault="005A12C6" w:rsidP="00F4035F">
      <w:pPr>
        <w:pStyle w:val="Default"/>
        <w:jc w:val="both"/>
        <w:rPr>
          <w:sz w:val="22"/>
          <w:lang w:val="en-GB"/>
        </w:rPr>
      </w:pPr>
    </w:p>
    <w:p w:rsidR="002D4823" w:rsidRDefault="005A12C6" w:rsidP="005A12C6">
      <w:pPr>
        <w:jc w:val="both"/>
        <w:rPr>
          <w:rFonts w:ascii="Arial" w:hAnsi="Arial" w:cs="Arial"/>
          <w:color w:val="0D0D0D" w:themeColor="text1" w:themeTint="F2"/>
          <w:sz w:val="22"/>
        </w:rPr>
      </w:pPr>
      <w:r w:rsidRPr="00B263CE">
        <w:rPr>
          <w:rFonts w:ascii="Arial" w:hAnsi="Arial" w:cs="Arial"/>
          <w:color w:val="0D0D0D" w:themeColor="text1" w:themeTint="F2"/>
          <w:sz w:val="22"/>
        </w:rPr>
        <w:t xml:space="preserve">Link </w:t>
      </w:r>
      <w:r w:rsidR="00903AD6" w:rsidRPr="00B263CE">
        <w:rPr>
          <w:rFonts w:ascii="Arial" w:hAnsi="Arial" w:cs="Arial"/>
          <w:color w:val="0D0D0D" w:themeColor="text1" w:themeTint="F2"/>
          <w:sz w:val="22"/>
        </w:rPr>
        <w:t xml:space="preserve">Treasury </w:t>
      </w:r>
      <w:r w:rsidRPr="00B263CE">
        <w:rPr>
          <w:rFonts w:ascii="Arial" w:hAnsi="Arial" w:cs="Arial"/>
          <w:color w:val="0D0D0D" w:themeColor="text1" w:themeTint="F2"/>
          <w:sz w:val="22"/>
        </w:rPr>
        <w:t>Services</w:t>
      </w:r>
      <w:r w:rsidR="00903AD6" w:rsidRPr="00B263CE">
        <w:rPr>
          <w:rFonts w:ascii="Arial" w:hAnsi="Arial" w:cs="Arial"/>
          <w:color w:val="0D0D0D" w:themeColor="text1" w:themeTint="F2"/>
          <w:sz w:val="22"/>
        </w:rPr>
        <w:t xml:space="preserve"> </w:t>
      </w:r>
      <w:proofErr w:type="spellStart"/>
      <w:r w:rsidR="00903AD6" w:rsidRPr="00B263CE">
        <w:rPr>
          <w:rFonts w:ascii="Arial" w:hAnsi="Arial" w:cs="Arial"/>
          <w:color w:val="0D0D0D" w:themeColor="text1" w:themeTint="F2"/>
          <w:sz w:val="22"/>
        </w:rPr>
        <w:t>Ltd</w:t>
      </w:r>
      <w:r w:rsidR="00011EAD" w:rsidRPr="00B263CE">
        <w:rPr>
          <w:rFonts w:ascii="Arial" w:hAnsi="Arial" w:cs="Arial"/>
          <w:color w:val="0D0D0D" w:themeColor="text1" w:themeTint="F2"/>
          <w:sz w:val="22"/>
        </w:rPr>
        <w:t>’s</w:t>
      </w:r>
      <w:proofErr w:type="spellEnd"/>
      <w:r w:rsidRPr="00B263CE">
        <w:rPr>
          <w:rFonts w:ascii="Arial" w:hAnsi="Arial" w:cs="Arial"/>
          <w:color w:val="0D0D0D" w:themeColor="text1" w:themeTint="F2"/>
          <w:sz w:val="22"/>
        </w:rPr>
        <w:t xml:space="preserve"> </w:t>
      </w:r>
      <w:r w:rsidR="0051204D" w:rsidRPr="00B263CE">
        <w:rPr>
          <w:rFonts w:ascii="Arial" w:hAnsi="Arial" w:cs="Arial"/>
          <w:color w:val="0D0D0D" w:themeColor="text1" w:themeTint="F2"/>
          <w:sz w:val="22"/>
        </w:rPr>
        <w:t xml:space="preserve">report </w:t>
      </w:r>
      <w:r w:rsidR="00011EAD" w:rsidRPr="00B263CE">
        <w:rPr>
          <w:rFonts w:ascii="Arial" w:hAnsi="Arial" w:cs="Arial"/>
          <w:color w:val="0D0D0D" w:themeColor="text1" w:themeTint="F2"/>
          <w:sz w:val="22"/>
        </w:rPr>
        <w:t xml:space="preserve">quarter ending December 2018 stated that after the August Bank Rate increase to 0.75% the MPC had since put any further action on hold until after the Brexit fog </w:t>
      </w:r>
      <w:r w:rsidR="00B263CE" w:rsidRPr="00B263CE">
        <w:rPr>
          <w:rFonts w:ascii="Arial" w:hAnsi="Arial" w:cs="Arial"/>
          <w:color w:val="0D0D0D" w:themeColor="text1" w:themeTint="F2"/>
          <w:sz w:val="22"/>
        </w:rPr>
        <w:t xml:space="preserve">had </w:t>
      </w:r>
      <w:r w:rsidR="00011EAD" w:rsidRPr="00B263CE">
        <w:rPr>
          <w:rFonts w:ascii="Arial" w:hAnsi="Arial" w:cs="Arial"/>
          <w:color w:val="0D0D0D" w:themeColor="text1" w:themeTint="F2"/>
          <w:sz w:val="22"/>
        </w:rPr>
        <w:t>cleared</w:t>
      </w:r>
      <w:r w:rsidR="00B263CE" w:rsidRPr="00B263CE">
        <w:rPr>
          <w:rFonts w:ascii="Arial" w:hAnsi="Arial" w:cs="Arial"/>
          <w:color w:val="0D0D0D" w:themeColor="text1" w:themeTint="F2"/>
          <w:sz w:val="22"/>
        </w:rPr>
        <w:t>,</w:t>
      </w:r>
      <w:r w:rsidR="00011EAD" w:rsidRPr="00B263CE">
        <w:rPr>
          <w:rFonts w:ascii="Arial" w:hAnsi="Arial" w:cs="Arial"/>
          <w:color w:val="0D0D0D" w:themeColor="text1" w:themeTint="F2"/>
          <w:sz w:val="22"/>
        </w:rPr>
        <w:t xml:space="preserve"> to give some degree of certainty of what the UK is heading into. It is particularly unlikely that the MPC would increase the Bank Rate in the short term ahead of the deadline in March for Brexit, if no agreement on Brexit has been reached by then. </w:t>
      </w:r>
      <w:r w:rsidR="00B263CE" w:rsidRPr="00B263CE">
        <w:rPr>
          <w:rFonts w:ascii="Arial" w:hAnsi="Arial" w:cs="Arial"/>
          <w:color w:val="0D0D0D" w:themeColor="text1" w:themeTint="F2"/>
          <w:sz w:val="22"/>
        </w:rPr>
        <w:t xml:space="preserve">The current forecast </w:t>
      </w:r>
      <w:r w:rsidRPr="00B263CE">
        <w:rPr>
          <w:rFonts w:ascii="Arial" w:hAnsi="Arial" w:cs="Arial"/>
          <w:color w:val="0D0D0D" w:themeColor="text1" w:themeTint="F2"/>
          <w:sz w:val="22"/>
        </w:rPr>
        <w:t xml:space="preserve">of </w:t>
      </w:r>
      <w:r w:rsidR="00B263CE" w:rsidRPr="00B263CE">
        <w:rPr>
          <w:rFonts w:ascii="Arial" w:hAnsi="Arial" w:cs="Arial"/>
          <w:color w:val="0D0D0D" w:themeColor="text1" w:themeTint="F2"/>
          <w:sz w:val="22"/>
        </w:rPr>
        <w:t xml:space="preserve">the Bank Rate is expected to rise by 0.50% by March 2020 to 1.25% with a further rise the following year </w:t>
      </w:r>
      <w:r w:rsidRPr="00B263CE">
        <w:rPr>
          <w:rFonts w:ascii="Arial" w:hAnsi="Arial" w:cs="Arial"/>
          <w:color w:val="0D0D0D" w:themeColor="text1" w:themeTint="F2"/>
          <w:sz w:val="22"/>
        </w:rPr>
        <w:t>reach</w:t>
      </w:r>
      <w:r w:rsidR="00B263CE" w:rsidRPr="00B263CE">
        <w:rPr>
          <w:rFonts w:ascii="Arial" w:hAnsi="Arial" w:cs="Arial"/>
          <w:color w:val="0D0D0D" w:themeColor="text1" w:themeTint="F2"/>
          <w:sz w:val="22"/>
        </w:rPr>
        <w:t>ing</w:t>
      </w:r>
      <w:r w:rsidRPr="00B263CE">
        <w:rPr>
          <w:rFonts w:ascii="Arial" w:hAnsi="Arial" w:cs="Arial"/>
          <w:color w:val="0D0D0D" w:themeColor="text1" w:themeTint="F2"/>
          <w:sz w:val="22"/>
        </w:rPr>
        <w:t xml:space="preserve"> </w:t>
      </w:r>
      <w:r w:rsidR="00B263CE" w:rsidRPr="00B263CE">
        <w:rPr>
          <w:rFonts w:ascii="Arial" w:hAnsi="Arial" w:cs="Arial"/>
          <w:color w:val="0D0D0D" w:themeColor="text1" w:themeTint="F2"/>
          <w:sz w:val="22"/>
        </w:rPr>
        <w:t>1.50</w:t>
      </w:r>
      <w:r w:rsidRPr="00B263CE">
        <w:rPr>
          <w:rFonts w:ascii="Arial" w:hAnsi="Arial" w:cs="Arial"/>
          <w:color w:val="0D0D0D" w:themeColor="text1" w:themeTint="F2"/>
          <w:sz w:val="22"/>
        </w:rPr>
        <w:t xml:space="preserve">% by </w:t>
      </w:r>
      <w:r w:rsidR="00B263CE" w:rsidRPr="00B263CE">
        <w:rPr>
          <w:rFonts w:ascii="Arial" w:hAnsi="Arial" w:cs="Arial"/>
          <w:color w:val="0D0D0D" w:themeColor="text1" w:themeTint="F2"/>
          <w:sz w:val="22"/>
        </w:rPr>
        <w:t xml:space="preserve">March </w:t>
      </w:r>
      <w:r w:rsidRPr="00B263CE">
        <w:rPr>
          <w:rFonts w:ascii="Arial" w:hAnsi="Arial" w:cs="Arial"/>
          <w:color w:val="0D0D0D" w:themeColor="text1" w:themeTint="F2"/>
          <w:sz w:val="22"/>
        </w:rPr>
        <w:t>202</w:t>
      </w:r>
      <w:r w:rsidR="00B263CE" w:rsidRPr="00B263CE">
        <w:rPr>
          <w:rFonts w:ascii="Arial" w:hAnsi="Arial" w:cs="Arial"/>
          <w:color w:val="0D0D0D" w:themeColor="text1" w:themeTint="F2"/>
          <w:sz w:val="22"/>
        </w:rPr>
        <w:t>1</w:t>
      </w:r>
      <w:r w:rsidRPr="00B263CE">
        <w:rPr>
          <w:rFonts w:ascii="Arial" w:hAnsi="Arial" w:cs="Arial"/>
          <w:color w:val="0D0D0D" w:themeColor="text1" w:themeTint="F2"/>
          <w:sz w:val="22"/>
        </w:rPr>
        <w:t xml:space="preserve">.  </w:t>
      </w:r>
    </w:p>
    <w:p w:rsidR="002D4823" w:rsidRDefault="002D4823" w:rsidP="005A12C6">
      <w:pPr>
        <w:jc w:val="both"/>
        <w:rPr>
          <w:rFonts w:ascii="Arial" w:hAnsi="Arial" w:cs="Arial"/>
          <w:color w:val="0D0D0D" w:themeColor="text1" w:themeTint="F2"/>
          <w:sz w:val="22"/>
        </w:rPr>
      </w:pPr>
    </w:p>
    <w:p w:rsidR="002D4823" w:rsidRDefault="002D4823" w:rsidP="005A12C6">
      <w:pPr>
        <w:jc w:val="both"/>
        <w:rPr>
          <w:rFonts w:ascii="Arial" w:hAnsi="Arial" w:cs="Arial"/>
          <w:color w:val="0D0D0D" w:themeColor="text1" w:themeTint="F2"/>
          <w:sz w:val="22"/>
        </w:rPr>
      </w:pPr>
    </w:p>
    <w:p w:rsidR="002D4823" w:rsidRDefault="002D4823" w:rsidP="005A12C6">
      <w:pPr>
        <w:jc w:val="both"/>
        <w:rPr>
          <w:rFonts w:ascii="Arial" w:hAnsi="Arial" w:cs="Arial"/>
          <w:color w:val="0D0D0D" w:themeColor="text1" w:themeTint="F2"/>
          <w:sz w:val="22"/>
        </w:rPr>
      </w:pPr>
    </w:p>
    <w:p w:rsidR="002D4823" w:rsidRDefault="002D4823" w:rsidP="005A12C6">
      <w:pPr>
        <w:jc w:val="both"/>
        <w:rPr>
          <w:rFonts w:ascii="Arial" w:hAnsi="Arial" w:cs="Arial"/>
          <w:color w:val="0D0D0D" w:themeColor="text1" w:themeTint="F2"/>
          <w:sz w:val="22"/>
        </w:rPr>
      </w:pPr>
    </w:p>
    <w:p w:rsidR="002D4823" w:rsidRDefault="002D4823" w:rsidP="005A12C6">
      <w:pPr>
        <w:jc w:val="both"/>
        <w:rPr>
          <w:rFonts w:ascii="Arial" w:hAnsi="Arial" w:cs="Arial"/>
          <w:color w:val="0D0D0D" w:themeColor="text1" w:themeTint="F2"/>
          <w:sz w:val="22"/>
        </w:rPr>
      </w:pPr>
    </w:p>
    <w:p w:rsidR="00B263CE" w:rsidRDefault="00B263CE" w:rsidP="005A12C6">
      <w:pPr>
        <w:jc w:val="both"/>
        <w:rPr>
          <w:rFonts w:ascii="Arial" w:hAnsi="Arial" w:cs="Arial"/>
          <w:color w:val="0D0D0D" w:themeColor="text1" w:themeTint="F2"/>
          <w:sz w:val="22"/>
          <w:highlight w:val="yellow"/>
        </w:rPr>
      </w:pPr>
      <w:r>
        <w:rPr>
          <w:rFonts w:ascii="Arial" w:hAnsi="Arial" w:cs="Arial"/>
          <w:color w:val="0D0D0D" w:themeColor="text1" w:themeTint="F2"/>
          <w:sz w:val="22"/>
        </w:rPr>
        <w:lastRenderedPageBreak/>
        <w:t>These forecasts are based on a central assumption that there is an agreement on a reasonable form of Brexit.  If</w:t>
      </w:r>
      <w:r w:rsidR="002D4823">
        <w:rPr>
          <w:rFonts w:ascii="Arial" w:hAnsi="Arial" w:cs="Arial"/>
          <w:color w:val="0D0D0D" w:themeColor="text1" w:themeTint="F2"/>
          <w:sz w:val="22"/>
        </w:rPr>
        <w:t xml:space="preserve"> that is the case then the MPC c</w:t>
      </w:r>
      <w:r>
        <w:rPr>
          <w:rFonts w:ascii="Arial" w:hAnsi="Arial" w:cs="Arial"/>
          <w:color w:val="0D0D0D" w:themeColor="text1" w:themeTint="F2"/>
          <w:sz w:val="22"/>
        </w:rPr>
        <w:t xml:space="preserve">ould return to increasing </w:t>
      </w:r>
      <w:r w:rsidR="002D4823">
        <w:rPr>
          <w:rFonts w:ascii="Arial" w:hAnsi="Arial" w:cs="Arial"/>
          <w:color w:val="0D0D0D" w:themeColor="text1" w:themeTint="F2"/>
          <w:sz w:val="22"/>
        </w:rPr>
        <w:t xml:space="preserve">the </w:t>
      </w:r>
      <w:r>
        <w:rPr>
          <w:rFonts w:ascii="Arial" w:hAnsi="Arial" w:cs="Arial"/>
          <w:color w:val="0D0D0D" w:themeColor="text1" w:themeTint="F2"/>
          <w:sz w:val="22"/>
        </w:rPr>
        <w:t xml:space="preserve">Bank Rate in May 2019 but then hold </w:t>
      </w:r>
      <w:r w:rsidR="002D4823">
        <w:rPr>
          <w:rFonts w:ascii="Arial" w:hAnsi="Arial" w:cs="Arial"/>
          <w:color w:val="0D0D0D" w:themeColor="text1" w:themeTint="F2"/>
          <w:sz w:val="22"/>
        </w:rPr>
        <w:t xml:space="preserve">fire again until February 2020.  However, this is obviously based on making huge assumptions which could be confounded.  In the event of a disorderly Brexit, then cuts to </w:t>
      </w:r>
      <w:r w:rsidR="006E0487">
        <w:rPr>
          <w:rFonts w:ascii="Arial" w:hAnsi="Arial" w:cs="Arial"/>
          <w:color w:val="0D0D0D" w:themeColor="text1" w:themeTint="F2"/>
          <w:sz w:val="22"/>
        </w:rPr>
        <w:t xml:space="preserve">the </w:t>
      </w:r>
      <w:r w:rsidR="002D4823">
        <w:rPr>
          <w:rFonts w:ascii="Arial" w:hAnsi="Arial" w:cs="Arial"/>
          <w:color w:val="0D0D0D" w:themeColor="text1" w:themeTint="F2"/>
          <w:sz w:val="22"/>
        </w:rPr>
        <w:t>Bank Rate could well be the next move.</w:t>
      </w:r>
    </w:p>
    <w:p w:rsidR="00B263CE" w:rsidRPr="006E0487" w:rsidRDefault="00B263CE" w:rsidP="005A12C6">
      <w:pPr>
        <w:jc w:val="both"/>
        <w:rPr>
          <w:rFonts w:ascii="Arial" w:hAnsi="Arial" w:cs="Arial"/>
          <w:color w:val="0D0D0D" w:themeColor="text1" w:themeTint="F2"/>
          <w:sz w:val="22"/>
        </w:rPr>
      </w:pPr>
    </w:p>
    <w:p w:rsidR="00CF0268" w:rsidRPr="006E0487" w:rsidRDefault="005A12C6" w:rsidP="006E0487">
      <w:pPr>
        <w:jc w:val="both"/>
        <w:rPr>
          <w:rFonts w:ascii="Arial" w:hAnsi="Arial" w:cs="Arial"/>
          <w:color w:val="0D0D0D" w:themeColor="text1" w:themeTint="F2"/>
          <w:sz w:val="22"/>
        </w:rPr>
      </w:pPr>
      <w:r w:rsidRPr="006E0487">
        <w:rPr>
          <w:rFonts w:ascii="Arial" w:hAnsi="Arial" w:cs="Arial"/>
          <w:color w:val="0D0D0D" w:themeColor="text1" w:themeTint="F2"/>
          <w:sz w:val="22"/>
        </w:rPr>
        <w:t xml:space="preserve">The overall balance of risks to economic recovery in the UK is probably </w:t>
      </w:r>
      <w:r w:rsidR="002D4823" w:rsidRPr="006E0487">
        <w:rPr>
          <w:rFonts w:ascii="Arial" w:hAnsi="Arial" w:cs="Arial"/>
          <w:color w:val="0D0D0D" w:themeColor="text1" w:themeTint="F2"/>
          <w:sz w:val="22"/>
        </w:rPr>
        <w:t xml:space="preserve">neutral. </w:t>
      </w:r>
      <w:r w:rsidRPr="006E0487">
        <w:rPr>
          <w:rFonts w:ascii="Arial" w:hAnsi="Arial" w:cs="Arial"/>
          <w:color w:val="0D0D0D" w:themeColor="text1" w:themeTint="F2"/>
          <w:sz w:val="22"/>
        </w:rPr>
        <w:t xml:space="preserve"> </w:t>
      </w:r>
      <w:r w:rsidR="006E0487">
        <w:rPr>
          <w:rFonts w:ascii="Arial" w:hAnsi="Arial" w:cs="Arial"/>
          <w:color w:val="0D0D0D" w:themeColor="text1" w:themeTint="F2"/>
          <w:sz w:val="22"/>
        </w:rPr>
        <w:t xml:space="preserve">The balance of risks to increase the Bank </w:t>
      </w:r>
      <w:r w:rsidR="006E0487" w:rsidRPr="006E0487">
        <w:rPr>
          <w:rFonts w:ascii="Arial" w:hAnsi="Arial" w:cs="Arial"/>
          <w:color w:val="0D0D0D" w:themeColor="text1" w:themeTint="F2"/>
          <w:sz w:val="22"/>
        </w:rPr>
        <w:t>Ra</w:t>
      </w:r>
      <w:r w:rsidRPr="006E0487">
        <w:rPr>
          <w:rFonts w:ascii="Arial" w:hAnsi="Arial" w:cs="Arial"/>
          <w:color w:val="0D0D0D" w:themeColor="text1" w:themeTint="F2"/>
          <w:sz w:val="22"/>
        </w:rPr>
        <w:t>t</w:t>
      </w:r>
      <w:r w:rsidR="006E0487" w:rsidRPr="006E0487">
        <w:rPr>
          <w:rFonts w:ascii="Arial" w:hAnsi="Arial" w:cs="Arial"/>
          <w:color w:val="0D0D0D" w:themeColor="text1" w:themeTint="F2"/>
          <w:sz w:val="22"/>
        </w:rPr>
        <w:t>e and shorter term PWLB rates are</w:t>
      </w:r>
      <w:r w:rsidR="006E0487">
        <w:rPr>
          <w:rFonts w:ascii="Arial" w:hAnsi="Arial" w:cs="Arial"/>
          <w:color w:val="0D0D0D" w:themeColor="text1" w:themeTint="F2"/>
          <w:sz w:val="22"/>
        </w:rPr>
        <w:t xml:space="preserve"> </w:t>
      </w:r>
      <w:r w:rsidR="006E0487" w:rsidRPr="006E0487">
        <w:rPr>
          <w:rFonts w:ascii="Arial" w:hAnsi="Arial" w:cs="Arial"/>
          <w:color w:val="0D0D0D" w:themeColor="text1" w:themeTint="F2"/>
          <w:sz w:val="22"/>
        </w:rPr>
        <w:t>probably</w:t>
      </w:r>
      <w:r w:rsidR="006E0487">
        <w:rPr>
          <w:rFonts w:ascii="Arial" w:hAnsi="Arial" w:cs="Arial"/>
          <w:color w:val="0D0D0D" w:themeColor="text1" w:themeTint="F2"/>
          <w:sz w:val="22"/>
        </w:rPr>
        <w:t xml:space="preserve"> also even and are broadly </w:t>
      </w:r>
      <w:r w:rsidR="006E0487" w:rsidRPr="006E0487">
        <w:rPr>
          <w:rFonts w:ascii="Arial" w:hAnsi="Arial" w:cs="Arial"/>
          <w:color w:val="0D0D0D" w:themeColor="text1" w:themeTint="F2"/>
          <w:sz w:val="22"/>
        </w:rPr>
        <w:t xml:space="preserve"> dependent on how strong GDP growth turns out, how slowly inflation pressures subside and how quickly the Brexit negotiations move forward positively.  </w:t>
      </w:r>
    </w:p>
    <w:p w:rsidR="00DF617C" w:rsidRPr="00301A1D" w:rsidRDefault="00DF617C" w:rsidP="00F4035F">
      <w:pPr>
        <w:spacing w:before="90"/>
        <w:jc w:val="both"/>
        <w:rPr>
          <w:rFonts w:ascii="Arial" w:hAnsi="Arial" w:cs="Arial"/>
          <w:noProof/>
          <w:sz w:val="22"/>
          <w:szCs w:val="22"/>
          <w:highlight w:val="yellow"/>
        </w:rPr>
      </w:pPr>
    </w:p>
    <w:p w:rsidR="006B7241" w:rsidRPr="00B46877" w:rsidRDefault="006B7241" w:rsidP="00F4035F">
      <w:pPr>
        <w:pStyle w:val="Default"/>
        <w:jc w:val="both"/>
        <w:rPr>
          <w:rFonts w:ascii="Calibri" w:hAnsi="Calibri"/>
          <w:b/>
          <w:noProof/>
          <w:sz w:val="22"/>
          <w:szCs w:val="22"/>
        </w:rPr>
      </w:pPr>
      <w:r w:rsidRPr="00B46877">
        <w:rPr>
          <w:b/>
          <w:sz w:val="22"/>
          <w:szCs w:val="22"/>
        </w:rPr>
        <w:t xml:space="preserve">Borrowing Strategy  </w:t>
      </w:r>
    </w:p>
    <w:p w:rsidR="006B7241" w:rsidRPr="00C92128" w:rsidRDefault="006B7241" w:rsidP="00F4035F">
      <w:pPr>
        <w:numPr>
          <w:ilvl w:val="12"/>
          <w:numId w:val="0"/>
        </w:numPr>
        <w:spacing w:before="90"/>
        <w:ind w:right="178"/>
        <w:jc w:val="both"/>
        <w:rPr>
          <w:rFonts w:ascii="Arial" w:hAnsi="Arial" w:cs="Arial"/>
          <w:noProof/>
          <w:sz w:val="22"/>
          <w:szCs w:val="22"/>
        </w:rPr>
      </w:pPr>
      <w:r w:rsidRPr="00C92128">
        <w:rPr>
          <w:rFonts w:ascii="Arial" w:hAnsi="Arial" w:cs="Arial"/>
          <w:noProof/>
          <w:sz w:val="22"/>
          <w:szCs w:val="22"/>
        </w:rPr>
        <w:t>The Authority is currently maintaining an under-borrowed position.  This means that the capital borrowing need (the Capital Financing Requirement), has not been fully funded with loan debt</w:t>
      </w:r>
      <w:r w:rsidR="00D2128D" w:rsidRPr="00C92128">
        <w:rPr>
          <w:rFonts w:ascii="Arial" w:hAnsi="Arial" w:cs="Arial"/>
          <w:noProof/>
          <w:sz w:val="22"/>
          <w:szCs w:val="22"/>
        </w:rPr>
        <w:t>, as cash supporting the</w:t>
      </w:r>
      <w:r w:rsidRPr="00C92128">
        <w:rPr>
          <w:rFonts w:ascii="Arial" w:hAnsi="Arial" w:cs="Arial"/>
          <w:noProof/>
          <w:sz w:val="22"/>
          <w:szCs w:val="22"/>
        </w:rPr>
        <w:t xml:space="preserve"> reserves, balances and cash flow has been used as a temporary measure.  This strategy is prudent as investment returns are low and counterparty risk is high.</w:t>
      </w:r>
    </w:p>
    <w:p w:rsidR="006B7241" w:rsidRPr="00301A1D" w:rsidRDefault="006B7241" w:rsidP="00F4035F">
      <w:pPr>
        <w:pStyle w:val="Default"/>
        <w:jc w:val="both"/>
        <w:rPr>
          <w:sz w:val="22"/>
          <w:highlight w:val="yellow"/>
          <w:lang w:val="en-GB"/>
        </w:rPr>
      </w:pPr>
    </w:p>
    <w:p w:rsidR="006B7241" w:rsidRPr="00B46877" w:rsidRDefault="006B7241" w:rsidP="00F4035F">
      <w:pPr>
        <w:spacing w:before="45" w:after="45"/>
        <w:ind w:right="178"/>
        <w:jc w:val="both"/>
        <w:rPr>
          <w:rFonts w:ascii="Arial" w:hAnsi="Arial" w:cs="Arial"/>
          <w:color w:val="005B82"/>
          <w:sz w:val="22"/>
          <w:szCs w:val="22"/>
        </w:rPr>
      </w:pPr>
      <w:r w:rsidRPr="00B46877">
        <w:rPr>
          <w:rFonts w:ascii="Arial" w:hAnsi="Arial" w:cs="Arial"/>
          <w:sz w:val="22"/>
          <w:szCs w:val="22"/>
        </w:rPr>
        <w:t>This Authority's total investments exceed gross debt with net investments of £</w:t>
      </w:r>
      <w:r w:rsidR="00B46877" w:rsidRPr="00B46877">
        <w:rPr>
          <w:rFonts w:ascii="Arial" w:hAnsi="Arial" w:cs="Arial"/>
          <w:sz w:val="22"/>
          <w:szCs w:val="22"/>
        </w:rPr>
        <w:t>1</w:t>
      </w:r>
      <w:r w:rsidR="00CF0268">
        <w:rPr>
          <w:rFonts w:ascii="Arial" w:hAnsi="Arial" w:cs="Arial"/>
          <w:sz w:val="22"/>
          <w:szCs w:val="22"/>
        </w:rPr>
        <w:t>3</w:t>
      </w:r>
      <w:r w:rsidR="00D2128D" w:rsidRPr="00B46877">
        <w:rPr>
          <w:rFonts w:ascii="Arial" w:hAnsi="Arial" w:cs="Arial"/>
          <w:sz w:val="22"/>
          <w:szCs w:val="22"/>
        </w:rPr>
        <w:t>,</w:t>
      </w:r>
      <w:r w:rsidR="00E6697F">
        <w:rPr>
          <w:rFonts w:ascii="Arial" w:hAnsi="Arial" w:cs="Arial"/>
          <w:sz w:val="22"/>
          <w:szCs w:val="22"/>
        </w:rPr>
        <w:t>789m</w:t>
      </w:r>
      <w:r w:rsidRPr="00B46877">
        <w:rPr>
          <w:rFonts w:ascii="Arial" w:hAnsi="Arial" w:cs="Arial"/>
          <w:sz w:val="22"/>
          <w:szCs w:val="22"/>
        </w:rPr>
        <w:t>. The general aim of this treasury management strategy is to reduce this total over the next three years in order to reduce the credit risk incurred by holding investments.  Another factor which will be carefully considered is the difference between borrowing rates and investment rates to ensure the Authority obtains value for money once an appropriate level of risk management has been attained to ensure the security of its investments</w:t>
      </w:r>
      <w:r w:rsidRPr="00B46877">
        <w:rPr>
          <w:rFonts w:ascii="Arial" w:hAnsi="Arial" w:cs="Arial"/>
          <w:color w:val="005B82"/>
          <w:sz w:val="22"/>
          <w:szCs w:val="22"/>
        </w:rPr>
        <w:t>.</w:t>
      </w:r>
    </w:p>
    <w:p w:rsidR="00FF5A32" w:rsidRPr="00301A1D" w:rsidRDefault="00FF5A32" w:rsidP="00F4035F">
      <w:pPr>
        <w:pStyle w:val="Default"/>
        <w:jc w:val="both"/>
        <w:rPr>
          <w:b/>
          <w:i/>
          <w:color w:val="auto"/>
          <w:sz w:val="22"/>
          <w:szCs w:val="22"/>
          <w:highlight w:val="yellow"/>
          <w:lang w:val="en-GB"/>
        </w:rPr>
      </w:pPr>
    </w:p>
    <w:p w:rsidR="006B7241" w:rsidRPr="00B46877" w:rsidRDefault="006B7241" w:rsidP="00A317A0">
      <w:pPr>
        <w:pStyle w:val="Default"/>
        <w:ind w:right="182"/>
        <w:jc w:val="both"/>
        <w:rPr>
          <w:sz w:val="22"/>
          <w:szCs w:val="22"/>
          <w:lang w:val="en-GB"/>
        </w:rPr>
      </w:pPr>
      <w:r w:rsidRPr="00B46877">
        <w:rPr>
          <w:sz w:val="22"/>
          <w:szCs w:val="22"/>
          <w:lang w:val="en-GB"/>
        </w:rPr>
        <w:t>Against this background and the risks within the economic forecast cauti</w:t>
      </w:r>
      <w:r w:rsidR="00066B31" w:rsidRPr="00B46877">
        <w:rPr>
          <w:sz w:val="22"/>
          <w:szCs w:val="22"/>
          <w:lang w:val="en-GB"/>
        </w:rPr>
        <w:t xml:space="preserve">on will be adopted with the </w:t>
      </w:r>
      <w:r w:rsidR="00E6697F">
        <w:rPr>
          <w:sz w:val="22"/>
          <w:szCs w:val="22"/>
          <w:lang w:val="en-GB"/>
        </w:rPr>
        <w:t>20</w:t>
      </w:r>
      <w:r w:rsidR="000E7652" w:rsidRPr="00B46877">
        <w:rPr>
          <w:sz w:val="22"/>
          <w:szCs w:val="22"/>
          <w:lang w:val="en-GB"/>
        </w:rPr>
        <w:t>19</w:t>
      </w:r>
      <w:r w:rsidR="00E6697F">
        <w:rPr>
          <w:sz w:val="22"/>
          <w:szCs w:val="22"/>
          <w:lang w:val="en-GB"/>
        </w:rPr>
        <w:t xml:space="preserve">/20 </w:t>
      </w:r>
      <w:r w:rsidRPr="00B46877">
        <w:rPr>
          <w:sz w:val="22"/>
          <w:szCs w:val="22"/>
          <w:lang w:val="en-GB"/>
        </w:rPr>
        <w:t xml:space="preserve">treasury operations - the aim will be to minimize debt interest costs. The Treasurer, in conjunction with the Authorities treasury </w:t>
      </w:r>
      <w:r w:rsidRPr="00B46877">
        <w:rPr>
          <w:sz w:val="22"/>
          <w:szCs w:val="22"/>
          <w:lang w:val="en-GB"/>
        </w:rPr>
        <w:lastRenderedPageBreak/>
        <w:t xml:space="preserve">advisor, will continually monitor the interest rate market and adopt a pragmatic approach to changing circumstances.  </w:t>
      </w:r>
    </w:p>
    <w:p w:rsidR="006B7241" w:rsidRPr="00B46877" w:rsidRDefault="006B7241" w:rsidP="00F4035F">
      <w:pPr>
        <w:pStyle w:val="Default"/>
        <w:jc w:val="both"/>
        <w:rPr>
          <w:sz w:val="22"/>
          <w:szCs w:val="22"/>
          <w:lang w:val="en-GB"/>
        </w:rPr>
      </w:pPr>
    </w:p>
    <w:p w:rsidR="006B7241" w:rsidRPr="00D2128D" w:rsidRDefault="006B7241" w:rsidP="00D2128D">
      <w:pPr>
        <w:pStyle w:val="Default"/>
        <w:jc w:val="both"/>
        <w:rPr>
          <w:b/>
          <w:color w:val="auto"/>
          <w:sz w:val="22"/>
          <w:szCs w:val="22"/>
          <w:lang w:val="en-GB"/>
        </w:rPr>
      </w:pPr>
      <w:r w:rsidRPr="00B46877">
        <w:rPr>
          <w:color w:val="auto"/>
          <w:sz w:val="22"/>
          <w:szCs w:val="22"/>
          <w:lang w:val="en-GB"/>
        </w:rPr>
        <w:t>The Authority will not borrow more than or in advance of its needs purely in order to profit from the investment of the extra sums borrowed. Any decision to borrow in advance will be considered carefully to ensure value for money can be demonstrated and that the Authority can ensure the security of such funds</w:t>
      </w:r>
      <w:r w:rsidRPr="00B46877">
        <w:rPr>
          <w:color w:val="005B82"/>
          <w:sz w:val="22"/>
          <w:szCs w:val="22"/>
          <w:lang w:val="en-GB"/>
        </w:rPr>
        <w:t>.</w:t>
      </w:r>
      <w:r w:rsidRPr="00B46877">
        <w:rPr>
          <w:sz w:val="22"/>
          <w:szCs w:val="22"/>
          <w:lang w:val="en-GB"/>
        </w:rPr>
        <w:t xml:space="preserve"> Borrowing in advance of need will only be undertaken where there is a clear business case for doing so for the current capital programme or to finance future debt maturities.</w:t>
      </w:r>
    </w:p>
    <w:p w:rsidR="006B7241" w:rsidRPr="003E37B3" w:rsidRDefault="006B7241" w:rsidP="00F4035F">
      <w:pPr>
        <w:pStyle w:val="Default"/>
        <w:jc w:val="both"/>
        <w:rPr>
          <w:b/>
          <w:color w:val="auto"/>
          <w:highlight w:val="yellow"/>
          <w:lang w:val="en-GB"/>
        </w:rPr>
      </w:pPr>
    </w:p>
    <w:p w:rsidR="006B7241" w:rsidRPr="007538C2" w:rsidRDefault="00114275" w:rsidP="00F4035F">
      <w:pPr>
        <w:pStyle w:val="Default"/>
        <w:jc w:val="both"/>
        <w:rPr>
          <w:b/>
          <w:color w:val="auto"/>
          <w:sz w:val="22"/>
          <w:szCs w:val="22"/>
          <w:lang w:val="en-GB"/>
        </w:rPr>
      </w:pPr>
      <w:r w:rsidRPr="003E37B3">
        <w:rPr>
          <w:b/>
          <w:color w:val="auto"/>
          <w:sz w:val="22"/>
          <w:szCs w:val="22"/>
          <w:highlight w:val="yellow"/>
          <w:lang w:val="en-GB"/>
        </w:rPr>
        <w:br w:type="page"/>
      </w:r>
      <w:r w:rsidR="006B7241" w:rsidRPr="00C92128">
        <w:rPr>
          <w:b/>
          <w:color w:val="auto"/>
          <w:sz w:val="22"/>
          <w:szCs w:val="22"/>
          <w:lang w:val="en-GB"/>
        </w:rPr>
        <w:lastRenderedPageBreak/>
        <w:t>Investment Policy</w:t>
      </w:r>
    </w:p>
    <w:p w:rsidR="006B7241" w:rsidRPr="007538C2" w:rsidRDefault="006B7241" w:rsidP="00F4035F">
      <w:pPr>
        <w:pStyle w:val="Default"/>
        <w:jc w:val="both"/>
        <w:rPr>
          <w:b/>
          <w:color w:val="auto"/>
          <w:sz w:val="22"/>
          <w:szCs w:val="22"/>
          <w:lang w:val="en-GB"/>
        </w:rPr>
      </w:pPr>
    </w:p>
    <w:p w:rsidR="006B7241" w:rsidRPr="007538C2" w:rsidRDefault="006B7241" w:rsidP="00F4035F">
      <w:pPr>
        <w:ind w:right="178"/>
        <w:jc w:val="both"/>
        <w:rPr>
          <w:rFonts w:ascii="Arial" w:hAnsi="Arial" w:cs="Arial"/>
          <w:color w:val="000000"/>
          <w:sz w:val="22"/>
          <w:szCs w:val="22"/>
        </w:rPr>
      </w:pPr>
      <w:r w:rsidRPr="007538C2">
        <w:rPr>
          <w:rFonts w:ascii="Arial" w:hAnsi="Arial" w:cs="Arial"/>
          <w:color w:val="000000"/>
          <w:sz w:val="22"/>
          <w:szCs w:val="22"/>
        </w:rPr>
        <w:t xml:space="preserve">The Authority will have regard to the </w:t>
      </w:r>
      <w:r w:rsidR="00E6697F">
        <w:rPr>
          <w:rFonts w:ascii="Arial" w:hAnsi="Arial" w:cs="Arial"/>
          <w:color w:val="000000"/>
          <w:sz w:val="22"/>
          <w:szCs w:val="22"/>
        </w:rPr>
        <w:t>MHC</w:t>
      </w:r>
      <w:r w:rsidRPr="007538C2">
        <w:rPr>
          <w:rFonts w:ascii="Arial" w:hAnsi="Arial" w:cs="Arial"/>
          <w:color w:val="000000"/>
          <w:sz w:val="22"/>
          <w:szCs w:val="22"/>
        </w:rPr>
        <w:t xml:space="preserve">LG’s Guidance on Local Government Investments, (“The Guidance”) and the 2011 revised CIPFA Treasury Management in Public Services Code of Practice and Cross Sectoral Guidance Notes, (“the CIPFA TM Code”).  The Authority’s investment priorities are:  </w:t>
      </w:r>
    </w:p>
    <w:p w:rsidR="006B7241" w:rsidRPr="007538C2" w:rsidRDefault="006B7241" w:rsidP="00F4035F">
      <w:pPr>
        <w:ind w:left="76"/>
        <w:jc w:val="both"/>
        <w:rPr>
          <w:rFonts w:ascii="Arial" w:hAnsi="Arial" w:cs="Arial"/>
          <w:color w:val="000000"/>
          <w:sz w:val="22"/>
          <w:szCs w:val="22"/>
        </w:rPr>
      </w:pPr>
    </w:p>
    <w:p w:rsidR="006B7241" w:rsidRPr="007538C2" w:rsidRDefault="006B7241" w:rsidP="00F4035F">
      <w:pPr>
        <w:numPr>
          <w:ilvl w:val="0"/>
          <w:numId w:val="38"/>
        </w:numPr>
        <w:tabs>
          <w:tab w:val="clear" w:pos="2416"/>
          <w:tab w:val="num" w:pos="360"/>
        </w:tabs>
        <w:spacing w:before="45" w:after="45"/>
        <w:ind w:left="360"/>
        <w:jc w:val="both"/>
        <w:rPr>
          <w:rFonts w:ascii="Arial" w:hAnsi="Arial" w:cs="Arial"/>
          <w:color w:val="000000"/>
          <w:sz w:val="22"/>
          <w:szCs w:val="22"/>
        </w:rPr>
      </w:pPr>
      <w:r w:rsidRPr="007538C2">
        <w:rPr>
          <w:rFonts w:ascii="Arial" w:hAnsi="Arial" w:cs="Arial"/>
          <w:color w:val="000000"/>
          <w:sz w:val="22"/>
          <w:szCs w:val="22"/>
        </w:rPr>
        <w:t>the security of capital</w:t>
      </w:r>
      <w:r w:rsidR="00044173" w:rsidRPr="007538C2">
        <w:rPr>
          <w:rFonts w:ascii="Arial" w:hAnsi="Arial" w:cs="Arial"/>
          <w:color w:val="000000"/>
          <w:sz w:val="22"/>
          <w:szCs w:val="22"/>
        </w:rPr>
        <w:t>;</w:t>
      </w:r>
    </w:p>
    <w:p w:rsidR="006B7241" w:rsidRPr="007538C2" w:rsidRDefault="006B7241" w:rsidP="00F4035F">
      <w:pPr>
        <w:numPr>
          <w:ilvl w:val="0"/>
          <w:numId w:val="38"/>
        </w:numPr>
        <w:tabs>
          <w:tab w:val="clear" w:pos="2416"/>
          <w:tab w:val="num" w:pos="360"/>
        </w:tabs>
        <w:spacing w:before="45" w:after="45"/>
        <w:ind w:left="360"/>
        <w:jc w:val="both"/>
        <w:rPr>
          <w:rFonts w:ascii="Arial" w:hAnsi="Arial" w:cs="Arial"/>
          <w:color w:val="000000"/>
          <w:sz w:val="22"/>
          <w:szCs w:val="22"/>
        </w:rPr>
      </w:pPr>
      <w:proofErr w:type="gramStart"/>
      <w:r w:rsidRPr="007538C2">
        <w:rPr>
          <w:rFonts w:ascii="Arial" w:hAnsi="Arial" w:cs="Arial"/>
          <w:color w:val="000000"/>
          <w:sz w:val="22"/>
          <w:szCs w:val="22"/>
        </w:rPr>
        <w:t>the</w:t>
      </w:r>
      <w:proofErr w:type="gramEnd"/>
      <w:r w:rsidRPr="007538C2">
        <w:rPr>
          <w:rFonts w:ascii="Arial" w:hAnsi="Arial" w:cs="Arial"/>
          <w:color w:val="000000"/>
          <w:sz w:val="22"/>
          <w:szCs w:val="22"/>
        </w:rPr>
        <w:t xml:space="preserve"> liquidity of its investments. </w:t>
      </w:r>
    </w:p>
    <w:p w:rsidR="006B7241" w:rsidRPr="007538C2" w:rsidRDefault="006B7241" w:rsidP="00F4035F">
      <w:pPr>
        <w:ind w:left="436"/>
        <w:jc w:val="both"/>
        <w:rPr>
          <w:rFonts w:ascii="Arial" w:hAnsi="Arial" w:cs="Arial"/>
          <w:color w:val="000000"/>
          <w:sz w:val="22"/>
          <w:szCs w:val="22"/>
        </w:rPr>
      </w:pPr>
    </w:p>
    <w:p w:rsidR="006B7241" w:rsidRPr="007538C2" w:rsidRDefault="006B7241" w:rsidP="00F4035F">
      <w:pPr>
        <w:ind w:right="178"/>
        <w:jc w:val="both"/>
        <w:rPr>
          <w:rFonts w:ascii="Arial" w:hAnsi="Arial" w:cs="Arial"/>
          <w:sz w:val="22"/>
          <w:szCs w:val="22"/>
        </w:rPr>
      </w:pPr>
      <w:r w:rsidRPr="007538C2">
        <w:rPr>
          <w:rFonts w:ascii="Arial" w:hAnsi="Arial" w:cs="Arial"/>
          <w:color w:val="000000"/>
          <w:sz w:val="22"/>
          <w:szCs w:val="22"/>
        </w:rPr>
        <w:t xml:space="preserve">The Authority will also aim to achieve the optimum return on its investments commensurate with proper levels of security and liquidity. </w:t>
      </w:r>
      <w:r w:rsidRPr="007538C2">
        <w:rPr>
          <w:rFonts w:ascii="Arial" w:hAnsi="Arial" w:cs="Arial"/>
          <w:sz w:val="22"/>
          <w:szCs w:val="22"/>
        </w:rPr>
        <w:t>The risk appetite of this Authority is low in order to give priority to security of its investments.</w:t>
      </w:r>
    </w:p>
    <w:p w:rsidR="006B7241" w:rsidRPr="007538C2" w:rsidRDefault="006B7241" w:rsidP="00F4035F">
      <w:pPr>
        <w:ind w:left="360"/>
        <w:jc w:val="both"/>
        <w:rPr>
          <w:rFonts w:ascii="Arial" w:hAnsi="Arial" w:cs="Arial"/>
          <w:color w:val="000000"/>
          <w:sz w:val="22"/>
          <w:szCs w:val="22"/>
        </w:rPr>
      </w:pPr>
    </w:p>
    <w:p w:rsidR="006B7241" w:rsidRPr="007538C2" w:rsidRDefault="006B7241" w:rsidP="00F4035F">
      <w:pPr>
        <w:ind w:right="178"/>
        <w:jc w:val="both"/>
        <w:rPr>
          <w:rFonts w:ascii="Arial" w:hAnsi="Arial" w:cs="Arial"/>
          <w:color w:val="000000"/>
          <w:sz w:val="22"/>
          <w:szCs w:val="22"/>
        </w:rPr>
      </w:pPr>
      <w:r w:rsidRPr="007538C2">
        <w:rPr>
          <w:rFonts w:ascii="Arial" w:hAnsi="Arial" w:cs="Arial"/>
          <w:color w:val="000000"/>
          <w:sz w:val="22"/>
          <w:szCs w:val="22"/>
        </w:rPr>
        <w:t>The borrowing of monies purely to invest or on</w:t>
      </w:r>
      <w:r w:rsidRPr="007538C2">
        <w:rPr>
          <w:rFonts w:ascii="Arial" w:hAnsi="Arial" w:cs="Arial"/>
          <w:color w:val="000000"/>
          <w:sz w:val="22"/>
          <w:szCs w:val="22"/>
        </w:rPr>
        <w:noBreakHyphen/>
        <w:t xml:space="preserve">lend and make a return is unlawful and this Authority will not engage in such activity. </w:t>
      </w:r>
    </w:p>
    <w:p w:rsidR="006B7241" w:rsidRPr="007538C2" w:rsidRDefault="006B7241" w:rsidP="00F4035F">
      <w:pPr>
        <w:numPr>
          <w:ilvl w:val="12"/>
          <w:numId w:val="0"/>
        </w:numPr>
        <w:tabs>
          <w:tab w:val="left" w:pos="360"/>
        </w:tabs>
        <w:jc w:val="both"/>
        <w:rPr>
          <w:rFonts w:ascii="Arial" w:hAnsi="Arial" w:cs="Arial"/>
          <w:color w:val="005B82"/>
          <w:sz w:val="22"/>
          <w:szCs w:val="22"/>
        </w:rPr>
      </w:pPr>
    </w:p>
    <w:p w:rsidR="006B7241" w:rsidRPr="007538C2" w:rsidRDefault="006B7241" w:rsidP="00F4035F">
      <w:pPr>
        <w:numPr>
          <w:ilvl w:val="12"/>
          <w:numId w:val="0"/>
        </w:numPr>
        <w:tabs>
          <w:tab w:val="left" w:pos="0"/>
        </w:tabs>
        <w:ind w:right="178"/>
        <w:jc w:val="both"/>
        <w:rPr>
          <w:rFonts w:ascii="Arial" w:hAnsi="Arial" w:cs="Arial"/>
          <w:color w:val="000000"/>
          <w:sz w:val="22"/>
          <w:szCs w:val="22"/>
        </w:rPr>
      </w:pPr>
      <w:r w:rsidRPr="007538C2">
        <w:rPr>
          <w:rFonts w:ascii="Arial" w:hAnsi="Arial" w:cs="Arial"/>
          <w:color w:val="000000"/>
          <w:sz w:val="22"/>
          <w:szCs w:val="22"/>
        </w:rPr>
        <w:t xml:space="preserve">Investment instruments used in the financial year will be selected in accordance with the Treasury Management Policy and advice from the Authority’s treasury advisors. Counterparty limits will be as set through the Authority’s Treasury Management Policy. </w:t>
      </w:r>
    </w:p>
    <w:p w:rsidR="006B7241" w:rsidRPr="007538C2" w:rsidRDefault="006B7241" w:rsidP="00F4035F">
      <w:pPr>
        <w:numPr>
          <w:ilvl w:val="12"/>
          <w:numId w:val="0"/>
        </w:numPr>
        <w:tabs>
          <w:tab w:val="left" w:pos="0"/>
        </w:tabs>
        <w:jc w:val="both"/>
        <w:rPr>
          <w:rFonts w:ascii="Arial" w:hAnsi="Arial" w:cs="Arial"/>
          <w:color w:val="000000"/>
          <w:sz w:val="22"/>
          <w:szCs w:val="22"/>
        </w:rPr>
      </w:pPr>
    </w:p>
    <w:p w:rsidR="006B7241" w:rsidRPr="007538C2" w:rsidRDefault="006B7241" w:rsidP="00F4035F">
      <w:pPr>
        <w:numPr>
          <w:ilvl w:val="12"/>
          <w:numId w:val="0"/>
        </w:numPr>
        <w:tabs>
          <w:tab w:val="left" w:pos="0"/>
        </w:tabs>
        <w:jc w:val="both"/>
        <w:rPr>
          <w:rFonts w:ascii="Arial" w:hAnsi="Arial" w:cs="Arial"/>
          <w:b/>
          <w:sz w:val="22"/>
          <w:szCs w:val="22"/>
        </w:rPr>
      </w:pPr>
      <w:r w:rsidRPr="00C92128">
        <w:rPr>
          <w:rFonts w:ascii="Arial" w:hAnsi="Arial" w:cs="Arial"/>
          <w:b/>
          <w:sz w:val="22"/>
          <w:szCs w:val="22"/>
        </w:rPr>
        <w:t xml:space="preserve">Creditworthiness </w:t>
      </w:r>
      <w:r w:rsidR="00BC35F9" w:rsidRPr="00C92128">
        <w:rPr>
          <w:rFonts w:ascii="Arial" w:hAnsi="Arial" w:cs="Arial"/>
          <w:b/>
          <w:sz w:val="22"/>
          <w:szCs w:val="22"/>
        </w:rPr>
        <w:t>P</w:t>
      </w:r>
      <w:r w:rsidRPr="00C92128">
        <w:rPr>
          <w:rFonts w:ascii="Arial" w:hAnsi="Arial" w:cs="Arial"/>
          <w:b/>
          <w:sz w:val="22"/>
          <w:szCs w:val="22"/>
        </w:rPr>
        <w:t>olicy</w:t>
      </w:r>
    </w:p>
    <w:p w:rsidR="006B7241" w:rsidRPr="007538C2" w:rsidRDefault="006B7241" w:rsidP="00F4035F">
      <w:pPr>
        <w:numPr>
          <w:ilvl w:val="12"/>
          <w:numId w:val="0"/>
        </w:numPr>
        <w:tabs>
          <w:tab w:val="left" w:pos="0"/>
        </w:tabs>
        <w:jc w:val="both"/>
        <w:rPr>
          <w:rFonts w:ascii="Arial" w:hAnsi="Arial" w:cs="Arial"/>
          <w:b/>
        </w:rPr>
      </w:pPr>
    </w:p>
    <w:p w:rsidR="00BC35F9" w:rsidRPr="007538C2" w:rsidRDefault="006B7241" w:rsidP="00F4035F">
      <w:pPr>
        <w:ind w:right="178"/>
        <w:jc w:val="both"/>
        <w:rPr>
          <w:rFonts w:ascii="Arial" w:hAnsi="Arial" w:cs="Arial"/>
          <w:sz w:val="22"/>
          <w:szCs w:val="22"/>
        </w:rPr>
      </w:pPr>
      <w:r w:rsidRPr="007538C2">
        <w:rPr>
          <w:rFonts w:ascii="Arial" w:hAnsi="Arial" w:cs="Arial"/>
          <w:sz w:val="22"/>
          <w:szCs w:val="22"/>
        </w:rPr>
        <w:t xml:space="preserve">This Authority uses the creditworthiness service provided by Sector Treasury Services.  This service uses a sophisticated modelling approach with credit ratings from all three rating agencies - Fitch, </w:t>
      </w:r>
      <w:proofErr w:type="spellStart"/>
      <w:r w:rsidRPr="007538C2">
        <w:rPr>
          <w:rFonts w:ascii="Arial" w:hAnsi="Arial" w:cs="Arial"/>
          <w:sz w:val="22"/>
          <w:szCs w:val="22"/>
        </w:rPr>
        <w:t>Moodys</w:t>
      </w:r>
      <w:proofErr w:type="spellEnd"/>
      <w:r w:rsidRPr="007538C2">
        <w:rPr>
          <w:rFonts w:ascii="Arial" w:hAnsi="Arial" w:cs="Arial"/>
          <w:sz w:val="22"/>
          <w:szCs w:val="22"/>
        </w:rPr>
        <w:t xml:space="preserve"> and Standard and </w:t>
      </w:r>
      <w:proofErr w:type="spellStart"/>
      <w:r w:rsidRPr="007538C2">
        <w:rPr>
          <w:rFonts w:ascii="Arial" w:hAnsi="Arial" w:cs="Arial"/>
          <w:sz w:val="22"/>
          <w:szCs w:val="22"/>
        </w:rPr>
        <w:t>Poors</w:t>
      </w:r>
      <w:proofErr w:type="spellEnd"/>
      <w:r w:rsidRPr="007538C2">
        <w:rPr>
          <w:rFonts w:ascii="Arial" w:hAnsi="Arial" w:cs="Arial"/>
          <w:sz w:val="22"/>
          <w:szCs w:val="22"/>
        </w:rPr>
        <w:t xml:space="preserve">, forming the core element. The credit ratings of counterparties are supplemented </w:t>
      </w:r>
      <w:r w:rsidR="00CA5F2A" w:rsidRPr="007538C2">
        <w:rPr>
          <w:rFonts w:ascii="Arial" w:hAnsi="Arial" w:cs="Arial"/>
          <w:sz w:val="22"/>
          <w:szCs w:val="22"/>
        </w:rPr>
        <w:t>with the</w:t>
      </w:r>
      <w:r w:rsidRPr="007538C2">
        <w:rPr>
          <w:rFonts w:ascii="Arial" w:hAnsi="Arial" w:cs="Arial"/>
          <w:sz w:val="22"/>
          <w:szCs w:val="22"/>
        </w:rPr>
        <w:t xml:space="preserve"> </w:t>
      </w:r>
      <w:r w:rsidR="00CA5F2A" w:rsidRPr="007538C2">
        <w:rPr>
          <w:rFonts w:ascii="Arial" w:hAnsi="Arial" w:cs="Arial"/>
          <w:sz w:val="22"/>
          <w:szCs w:val="22"/>
        </w:rPr>
        <w:t>following overlays</w:t>
      </w:r>
      <w:r w:rsidR="00BC35F9" w:rsidRPr="007538C2">
        <w:rPr>
          <w:rFonts w:ascii="Arial" w:hAnsi="Arial" w:cs="Arial"/>
          <w:sz w:val="22"/>
          <w:szCs w:val="22"/>
        </w:rPr>
        <w:t>:</w:t>
      </w:r>
    </w:p>
    <w:p w:rsidR="006B7241" w:rsidRPr="007538C2" w:rsidRDefault="006B7241" w:rsidP="00F4035F">
      <w:pPr>
        <w:jc w:val="both"/>
        <w:rPr>
          <w:rFonts w:ascii="Arial" w:hAnsi="Arial" w:cs="Arial"/>
          <w:sz w:val="22"/>
          <w:szCs w:val="22"/>
        </w:rPr>
      </w:pPr>
      <w:r w:rsidRPr="007538C2">
        <w:rPr>
          <w:rFonts w:ascii="Arial" w:hAnsi="Arial" w:cs="Arial"/>
          <w:sz w:val="22"/>
          <w:szCs w:val="22"/>
        </w:rPr>
        <w:t xml:space="preserve"> </w:t>
      </w:r>
    </w:p>
    <w:p w:rsidR="006B7241" w:rsidRPr="007538C2" w:rsidRDefault="006B7241" w:rsidP="00F4035F">
      <w:pPr>
        <w:numPr>
          <w:ilvl w:val="0"/>
          <w:numId w:val="32"/>
        </w:numPr>
        <w:spacing w:before="45" w:after="45"/>
        <w:ind w:right="178"/>
        <w:jc w:val="both"/>
        <w:rPr>
          <w:rFonts w:ascii="Arial" w:hAnsi="Arial" w:cs="Arial"/>
          <w:sz w:val="22"/>
          <w:szCs w:val="22"/>
        </w:rPr>
      </w:pPr>
      <w:r w:rsidRPr="007538C2">
        <w:rPr>
          <w:rFonts w:ascii="Arial" w:hAnsi="Arial" w:cs="Arial"/>
          <w:sz w:val="22"/>
          <w:szCs w:val="22"/>
        </w:rPr>
        <w:t>credit watches and credit outlooks from credit rating agencies</w:t>
      </w:r>
      <w:r w:rsidR="00BC35F9" w:rsidRPr="007538C2">
        <w:rPr>
          <w:rFonts w:ascii="Arial" w:hAnsi="Arial" w:cs="Arial"/>
          <w:sz w:val="22"/>
          <w:szCs w:val="22"/>
        </w:rPr>
        <w:t>;</w:t>
      </w:r>
    </w:p>
    <w:p w:rsidR="006B7241" w:rsidRPr="007538C2" w:rsidRDefault="006B7241" w:rsidP="00F4035F">
      <w:pPr>
        <w:numPr>
          <w:ilvl w:val="0"/>
          <w:numId w:val="32"/>
        </w:numPr>
        <w:spacing w:before="45" w:after="45"/>
        <w:ind w:right="178"/>
        <w:jc w:val="both"/>
        <w:rPr>
          <w:rFonts w:ascii="Arial" w:hAnsi="Arial" w:cs="Arial"/>
          <w:sz w:val="22"/>
          <w:szCs w:val="22"/>
        </w:rPr>
      </w:pPr>
      <w:r w:rsidRPr="007538C2">
        <w:rPr>
          <w:rFonts w:ascii="Arial" w:hAnsi="Arial" w:cs="Arial"/>
          <w:sz w:val="22"/>
          <w:szCs w:val="22"/>
        </w:rPr>
        <w:t>credit default swap (CDS) spreads</w:t>
      </w:r>
      <w:r w:rsidR="00FC3479" w:rsidRPr="007538C2">
        <w:rPr>
          <w:rFonts w:ascii="Arial" w:hAnsi="Arial" w:cs="Arial"/>
          <w:sz w:val="22"/>
          <w:szCs w:val="22"/>
        </w:rPr>
        <w:t>,</w:t>
      </w:r>
      <w:r w:rsidRPr="007538C2">
        <w:rPr>
          <w:rFonts w:ascii="Arial" w:hAnsi="Arial" w:cs="Arial"/>
          <w:sz w:val="22"/>
          <w:szCs w:val="22"/>
        </w:rPr>
        <w:t xml:space="preserve"> to give early warning of likely changes in credit ratings</w:t>
      </w:r>
      <w:r w:rsidR="00BC35F9" w:rsidRPr="007538C2">
        <w:rPr>
          <w:rFonts w:ascii="Arial" w:hAnsi="Arial" w:cs="Arial"/>
          <w:sz w:val="22"/>
          <w:szCs w:val="22"/>
        </w:rPr>
        <w:t>;</w:t>
      </w:r>
    </w:p>
    <w:p w:rsidR="006B7241" w:rsidRPr="007538C2" w:rsidRDefault="006B7241" w:rsidP="00F4035F">
      <w:pPr>
        <w:numPr>
          <w:ilvl w:val="0"/>
          <w:numId w:val="32"/>
        </w:numPr>
        <w:spacing w:before="45" w:after="45"/>
        <w:ind w:right="178"/>
        <w:jc w:val="both"/>
        <w:rPr>
          <w:rFonts w:ascii="Arial" w:hAnsi="Arial" w:cs="Arial"/>
          <w:sz w:val="22"/>
          <w:szCs w:val="22"/>
        </w:rPr>
      </w:pPr>
      <w:proofErr w:type="gramStart"/>
      <w:r w:rsidRPr="007538C2">
        <w:rPr>
          <w:rFonts w:ascii="Arial" w:hAnsi="Arial" w:cs="Arial"/>
          <w:sz w:val="22"/>
          <w:szCs w:val="22"/>
        </w:rPr>
        <w:lastRenderedPageBreak/>
        <w:t>sovereign</w:t>
      </w:r>
      <w:proofErr w:type="gramEnd"/>
      <w:r w:rsidRPr="007538C2">
        <w:rPr>
          <w:rFonts w:ascii="Arial" w:hAnsi="Arial" w:cs="Arial"/>
          <w:sz w:val="22"/>
          <w:szCs w:val="22"/>
        </w:rPr>
        <w:t xml:space="preserve"> ratings to select counterparties from only the most creditworthy countries</w:t>
      </w:r>
      <w:r w:rsidR="00BC35F9" w:rsidRPr="007538C2">
        <w:rPr>
          <w:rFonts w:ascii="Arial" w:hAnsi="Arial" w:cs="Arial"/>
          <w:sz w:val="22"/>
          <w:szCs w:val="22"/>
        </w:rPr>
        <w:t>.</w:t>
      </w:r>
    </w:p>
    <w:p w:rsidR="006B7241" w:rsidRPr="007538C2" w:rsidRDefault="006B7241" w:rsidP="00F4035F">
      <w:pPr>
        <w:jc w:val="both"/>
        <w:rPr>
          <w:rFonts w:ascii="Arial" w:hAnsi="Arial" w:cs="Arial"/>
          <w:sz w:val="22"/>
          <w:szCs w:val="22"/>
        </w:rPr>
      </w:pPr>
    </w:p>
    <w:p w:rsidR="006B7241" w:rsidRPr="0001539D" w:rsidRDefault="006B7241" w:rsidP="00F4035F">
      <w:pPr>
        <w:jc w:val="both"/>
        <w:rPr>
          <w:rFonts w:ascii="Arial" w:hAnsi="Arial" w:cs="Arial"/>
          <w:color w:val="005B82"/>
          <w:sz w:val="22"/>
          <w:szCs w:val="22"/>
        </w:rPr>
      </w:pPr>
      <w:r w:rsidRPr="0001539D">
        <w:rPr>
          <w:rFonts w:ascii="Arial" w:hAnsi="Arial" w:cs="Arial"/>
          <w:sz w:val="22"/>
          <w:szCs w:val="22"/>
        </w:rPr>
        <w:t>This modelling approach combines credit ratings, credit watches, credit outlooks and CDS spreads in a weighted scoring system for which the end product is a series of colour code bands which indicate the relative creditworthiness of counterparties.  These colour codes are also used by the Authority to determine the duration for investments and are therefore referred to as durational bands.  The Authority is satisfied that this service now gives a much improved level of security for its investments.  It is also a service which the Authority would not be able to replicate using in house resources</w:t>
      </w:r>
      <w:r w:rsidRPr="0001539D">
        <w:rPr>
          <w:rFonts w:ascii="Arial" w:hAnsi="Arial" w:cs="Arial"/>
          <w:color w:val="005B82"/>
          <w:sz w:val="22"/>
          <w:szCs w:val="22"/>
        </w:rPr>
        <w:t xml:space="preserve">.  </w:t>
      </w:r>
    </w:p>
    <w:p w:rsidR="007538C2" w:rsidRDefault="007538C2" w:rsidP="00F4035F">
      <w:pPr>
        <w:jc w:val="both"/>
        <w:rPr>
          <w:rFonts w:ascii="Arial" w:hAnsi="Arial" w:cs="Arial"/>
          <w:color w:val="005B82"/>
          <w:sz w:val="22"/>
          <w:szCs w:val="22"/>
          <w:highlight w:val="yellow"/>
        </w:rPr>
      </w:pPr>
    </w:p>
    <w:p w:rsidR="007538C2" w:rsidRPr="007538C2" w:rsidRDefault="007538C2" w:rsidP="00F4035F">
      <w:pPr>
        <w:jc w:val="both"/>
        <w:rPr>
          <w:rFonts w:ascii="Arial" w:hAnsi="Arial" w:cs="Arial"/>
          <w:color w:val="005B82"/>
          <w:sz w:val="22"/>
          <w:szCs w:val="22"/>
          <w:highlight w:val="yellow"/>
        </w:rPr>
      </w:pPr>
      <w:r w:rsidRPr="007538C2">
        <w:rPr>
          <w:rFonts w:ascii="Arial" w:hAnsi="Arial" w:cs="Arial"/>
          <w:sz w:val="22"/>
          <w:szCs w:val="22"/>
        </w:rPr>
        <w:t>Ratings will not be the sole determinant of the quality of an institution; it is important to continually assess and monitor the financial sector on both a micro and macro basis and in relation to the economic and political environments in which institutions operate.</w:t>
      </w:r>
    </w:p>
    <w:p w:rsidR="006B7241" w:rsidRPr="0001539D" w:rsidRDefault="006B7241" w:rsidP="00F4035F">
      <w:pPr>
        <w:numPr>
          <w:ilvl w:val="12"/>
          <w:numId w:val="0"/>
        </w:numPr>
        <w:tabs>
          <w:tab w:val="left" w:pos="0"/>
        </w:tabs>
        <w:jc w:val="both"/>
        <w:rPr>
          <w:rFonts w:ascii="Arial" w:hAnsi="Arial" w:cs="Arial"/>
          <w:color w:val="000000"/>
          <w:sz w:val="22"/>
          <w:szCs w:val="22"/>
        </w:rPr>
      </w:pPr>
    </w:p>
    <w:p w:rsidR="006B7241" w:rsidRPr="0001539D" w:rsidRDefault="006B7241" w:rsidP="00F4035F">
      <w:pPr>
        <w:tabs>
          <w:tab w:val="left" w:pos="0"/>
        </w:tabs>
        <w:jc w:val="both"/>
        <w:rPr>
          <w:rFonts w:ascii="Arial" w:hAnsi="Arial" w:cs="Arial"/>
          <w:color w:val="005B82"/>
          <w:sz w:val="22"/>
          <w:szCs w:val="22"/>
        </w:rPr>
      </w:pPr>
      <w:r w:rsidRPr="0001539D">
        <w:rPr>
          <w:rFonts w:ascii="Arial" w:hAnsi="Arial" w:cs="Arial"/>
          <w:sz w:val="22"/>
          <w:szCs w:val="22"/>
        </w:rPr>
        <w:t xml:space="preserve">All credit ratings will be monitored </w:t>
      </w:r>
      <w:r w:rsidR="0023050D" w:rsidRPr="0001539D">
        <w:rPr>
          <w:rFonts w:ascii="Arial" w:hAnsi="Arial" w:cs="Arial"/>
          <w:sz w:val="22"/>
          <w:szCs w:val="22"/>
        </w:rPr>
        <w:t>regularly and always before an investment is made</w:t>
      </w:r>
      <w:r w:rsidRPr="0001539D">
        <w:rPr>
          <w:rFonts w:ascii="Arial" w:hAnsi="Arial" w:cs="Arial"/>
          <w:sz w:val="22"/>
          <w:szCs w:val="22"/>
        </w:rPr>
        <w:t>. The Authority is alerted to changes to ratings of all three agencies through its use of the Sector creditworthiness service</w:t>
      </w:r>
      <w:r w:rsidRPr="0001539D">
        <w:rPr>
          <w:rFonts w:ascii="Arial" w:hAnsi="Arial" w:cs="Arial"/>
          <w:color w:val="005B82"/>
          <w:sz w:val="22"/>
          <w:szCs w:val="22"/>
        </w:rPr>
        <w:t xml:space="preserve">. </w:t>
      </w:r>
    </w:p>
    <w:p w:rsidR="003633B2" w:rsidRPr="0001539D" w:rsidRDefault="006B7241" w:rsidP="00F4035F">
      <w:pPr>
        <w:tabs>
          <w:tab w:val="left" w:pos="0"/>
        </w:tabs>
        <w:jc w:val="both"/>
        <w:rPr>
          <w:rFonts w:ascii="Arial" w:hAnsi="Arial" w:cs="Arial"/>
          <w:color w:val="005B82"/>
          <w:sz w:val="22"/>
          <w:szCs w:val="22"/>
        </w:rPr>
      </w:pPr>
      <w:r w:rsidRPr="0001539D">
        <w:rPr>
          <w:rFonts w:ascii="Arial" w:hAnsi="Arial" w:cs="Arial"/>
          <w:color w:val="005B82"/>
          <w:sz w:val="22"/>
          <w:szCs w:val="22"/>
        </w:rPr>
        <w:t xml:space="preserve"> </w:t>
      </w:r>
    </w:p>
    <w:p w:rsidR="006B7241" w:rsidRPr="0001539D" w:rsidRDefault="006B7241" w:rsidP="00F4035F">
      <w:pPr>
        <w:numPr>
          <w:ilvl w:val="0"/>
          <w:numId w:val="44"/>
        </w:numPr>
        <w:spacing w:before="45" w:after="45"/>
        <w:jc w:val="both"/>
        <w:rPr>
          <w:rFonts w:ascii="Arial" w:hAnsi="Arial" w:cs="Arial"/>
          <w:sz w:val="22"/>
          <w:szCs w:val="22"/>
        </w:rPr>
      </w:pPr>
      <w:r w:rsidRPr="0001539D">
        <w:rPr>
          <w:rFonts w:ascii="Arial" w:hAnsi="Arial" w:cs="Arial"/>
          <w:sz w:val="22"/>
          <w:szCs w:val="22"/>
        </w:rPr>
        <w:t>If a downgrade results in the counterparty/investment scheme no longer meeting the Authority’s minimum criteria, its further use as a new investme</w:t>
      </w:r>
      <w:r w:rsidR="0001539D" w:rsidRPr="0001539D">
        <w:rPr>
          <w:rFonts w:ascii="Arial" w:hAnsi="Arial" w:cs="Arial"/>
          <w:sz w:val="22"/>
          <w:szCs w:val="22"/>
        </w:rPr>
        <w:t>nt will be withdrawn as soon as is possible</w:t>
      </w:r>
      <w:r w:rsidRPr="0001539D">
        <w:rPr>
          <w:rFonts w:ascii="Arial" w:hAnsi="Arial" w:cs="Arial"/>
          <w:sz w:val="22"/>
          <w:szCs w:val="22"/>
        </w:rPr>
        <w:t>.</w:t>
      </w:r>
    </w:p>
    <w:p w:rsidR="006B7241" w:rsidRPr="0001539D" w:rsidRDefault="006B7241" w:rsidP="00F4035F">
      <w:pPr>
        <w:numPr>
          <w:ilvl w:val="0"/>
          <w:numId w:val="44"/>
        </w:numPr>
        <w:spacing w:before="45" w:after="180"/>
        <w:jc w:val="both"/>
        <w:rPr>
          <w:rFonts w:ascii="Arial" w:hAnsi="Arial" w:cs="Arial"/>
          <w:sz w:val="22"/>
          <w:szCs w:val="22"/>
        </w:rPr>
      </w:pPr>
      <w:r w:rsidRPr="0001539D">
        <w:rPr>
          <w:rFonts w:ascii="Arial" w:hAnsi="Arial" w:cs="Arial"/>
          <w:sz w:val="22"/>
          <w:szCs w:val="22"/>
        </w:rPr>
        <w:t xml:space="preserve">In addition to the use of Credit Ratings the Authority will be advised of information in movements in CDS against the </w:t>
      </w:r>
      <w:proofErr w:type="spellStart"/>
      <w:r w:rsidRPr="0001539D">
        <w:rPr>
          <w:rFonts w:ascii="Arial" w:hAnsi="Arial" w:cs="Arial"/>
          <w:sz w:val="22"/>
          <w:szCs w:val="22"/>
        </w:rPr>
        <w:t>iTraxx</w:t>
      </w:r>
      <w:proofErr w:type="spellEnd"/>
      <w:r w:rsidRPr="0001539D">
        <w:rPr>
          <w:rFonts w:ascii="Arial" w:hAnsi="Arial" w:cs="Arial"/>
          <w:sz w:val="22"/>
          <w:szCs w:val="22"/>
        </w:rPr>
        <w:t xml:space="preserve"> benchmark and other market data on a weekly basis. Extreme market movements may result in downgrade of an institution or removal from the Authority’s lending list.</w:t>
      </w:r>
    </w:p>
    <w:p w:rsidR="006B7241" w:rsidRPr="0001539D" w:rsidRDefault="006B7241" w:rsidP="00F4035F">
      <w:pPr>
        <w:spacing w:after="180"/>
        <w:jc w:val="both"/>
        <w:rPr>
          <w:rFonts w:ascii="Arial" w:hAnsi="Arial" w:cs="Arial"/>
          <w:b/>
          <w:sz w:val="22"/>
          <w:szCs w:val="22"/>
        </w:rPr>
      </w:pPr>
      <w:r w:rsidRPr="0001539D">
        <w:rPr>
          <w:rFonts w:ascii="Arial" w:hAnsi="Arial" w:cs="Arial"/>
          <w:sz w:val="22"/>
          <w:szCs w:val="22"/>
        </w:rPr>
        <w:t>The Authority will only use approved counterparties from countries with a minimum sovereign credit rating of AA</w:t>
      </w:r>
      <w:r w:rsidR="0001539D">
        <w:rPr>
          <w:rFonts w:ascii="Arial" w:hAnsi="Arial" w:cs="Arial"/>
          <w:sz w:val="22"/>
          <w:szCs w:val="22"/>
        </w:rPr>
        <w:t>-</w:t>
      </w:r>
      <w:r w:rsidRPr="0001539D">
        <w:rPr>
          <w:rFonts w:ascii="Arial" w:hAnsi="Arial" w:cs="Arial"/>
          <w:sz w:val="22"/>
          <w:szCs w:val="22"/>
        </w:rPr>
        <w:t xml:space="preserve"> from Fitch Ratings, (or equivalent from other agencies if Fitch does not provide).  </w:t>
      </w:r>
    </w:p>
    <w:p w:rsidR="00AD2822" w:rsidRPr="003E37B3" w:rsidRDefault="00AD2822" w:rsidP="00F4035F">
      <w:pPr>
        <w:pStyle w:val="Default"/>
        <w:jc w:val="both"/>
        <w:rPr>
          <w:b/>
          <w:color w:val="auto"/>
          <w:sz w:val="22"/>
          <w:szCs w:val="22"/>
          <w:highlight w:val="yellow"/>
          <w:lang w:val="en-GB"/>
        </w:rPr>
      </w:pPr>
    </w:p>
    <w:p w:rsidR="00AD2822" w:rsidRPr="003E37B3" w:rsidRDefault="00AD2822" w:rsidP="00F4035F">
      <w:pPr>
        <w:pStyle w:val="Default"/>
        <w:jc w:val="both"/>
        <w:rPr>
          <w:b/>
          <w:color w:val="auto"/>
          <w:sz w:val="22"/>
          <w:szCs w:val="22"/>
          <w:highlight w:val="yellow"/>
          <w:lang w:val="en-GB"/>
        </w:rPr>
      </w:pPr>
    </w:p>
    <w:p w:rsidR="00AD2822" w:rsidRPr="00C92128" w:rsidRDefault="00AD2822" w:rsidP="00F4035F">
      <w:pPr>
        <w:pStyle w:val="Default"/>
        <w:jc w:val="both"/>
        <w:rPr>
          <w:b/>
          <w:color w:val="auto"/>
          <w:sz w:val="22"/>
          <w:szCs w:val="22"/>
          <w:lang w:val="en-GB"/>
        </w:rPr>
      </w:pPr>
    </w:p>
    <w:p w:rsidR="006B7241" w:rsidRPr="00C92128" w:rsidRDefault="006B7241" w:rsidP="00F4035F">
      <w:pPr>
        <w:pStyle w:val="Default"/>
        <w:jc w:val="both"/>
        <w:rPr>
          <w:b/>
          <w:color w:val="auto"/>
          <w:sz w:val="22"/>
          <w:szCs w:val="22"/>
          <w:lang w:val="en-GB"/>
        </w:rPr>
      </w:pPr>
      <w:r w:rsidRPr="00C92128">
        <w:rPr>
          <w:b/>
          <w:color w:val="auto"/>
          <w:sz w:val="22"/>
          <w:szCs w:val="22"/>
          <w:lang w:val="en-GB"/>
        </w:rPr>
        <w:t>Investments Strategy</w:t>
      </w:r>
    </w:p>
    <w:p w:rsidR="006B7241" w:rsidRPr="00C92128" w:rsidRDefault="006B7241" w:rsidP="00F4035F">
      <w:pPr>
        <w:pStyle w:val="Default"/>
        <w:jc w:val="both"/>
        <w:rPr>
          <w:b/>
          <w:color w:val="auto"/>
          <w:lang w:val="en-GB"/>
        </w:rPr>
      </w:pPr>
    </w:p>
    <w:p w:rsidR="00BC35F9" w:rsidRPr="0001539D" w:rsidRDefault="006B7241" w:rsidP="00E85DFC">
      <w:pPr>
        <w:spacing w:before="90"/>
        <w:ind w:right="178"/>
        <w:jc w:val="both"/>
        <w:rPr>
          <w:rFonts w:ascii="Arial" w:hAnsi="Arial" w:cs="Arial"/>
          <w:sz w:val="22"/>
          <w:szCs w:val="22"/>
          <w:lang w:eastAsia="en-GB"/>
        </w:rPr>
      </w:pPr>
      <w:r w:rsidRPr="00042C45">
        <w:rPr>
          <w:rFonts w:ascii="Arial" w:hAnsi="Arial" w:cs="Arial"/>
          <w:sz w:val="22"/>
          <w:szCs w:val="22"/>
          <w:lang w:eastAsia="en-GB"/>
        </w:rPr>
        <w:t xml:space="preserve">Bank Rate </w:t>
      </w:r>
      <w:r w:rsidR="0001539D" w:rsidRPr="00042C45">
        <w:rPr>
          <w:rFonts w:ascii="Arial" w:hAnsi="Arial" w:cs="Arial"/>
          <w:sz w:val="22"/>
          <w:szCs w:val="22"/>
          <w:lang w:eastAsia="en-GB"/>
        </w:rPr>
        <w:t xml:space="preserve">was </w:t>
      </w:r>
      <w:r w:rsidR="009E2E0B" w:rsidRPr="00042C45">
        <w:rPr>
          <w:rFonts w:ascii="Arial" w:hAnsi="Arial" w:cs="Arial"/>
          <w:sz w:val="22"/>
          <w:szCs w:val="22"/>
          <w:lang w:eastAsia="en-GB"/>
        </w:rPr>
        <w:t>increased to 0.</w:t>
      </w:r>
      <w:r w:rsidR="00042C45" w:rsidRPr="00042C45">
        <w:rPr>
          <w:rFonts w:ascii="Arial" w:hAnsi="Arial" w:cs="Arial"/>
          <w:sz w:val="22"/>
          <w:szCs w:val="22"/>
          <w:lang w:eastAsia="en-GB"/>
        </w:rPr>
        <w:t>75</w:t>
      </w:r>
      <w:r w:rsidR="0001539D" w:rsidRPr="00042C45">
        <w:rPr>
          <w:rFonts w:ascii="Arial" w:hAnsi="Arial" w:cs="Arial"/>
          <w:sz w:val="22"/>
          <w:szCs w:val="22"/>
          <w:lang w:eastAsia="en-GB"/>
        </w:rPr>
        <w:t xml:space="preserve">% in </w:t>
      </w:r>
      <w:r w:rsidR="00042C45" w:rsidRPr="00042C45">
        <w:rPr>
          <w:rFonts w:ascii="Arial" w:hAnsi="Arial" w:cs="Arial"/>
          <w:sz w:val="22"/>
          <w:szCs w:val="22"/>
          <w:lang w:eastAsia="en-GB"/>
        </w:rPr>
        <w:t>August</w:t>
      </w:r>
      <w:r w:rsidR="00903AD6" w:rsidRPr="00042C45">
        <w:rPr>
          <w:rFonts w:ascii="Arial" w:hAnsi="Arial" w:cs="Arial"/>
          <w:sz w:val="22"/>
          <w:szCs w:val="22"/>
          <w:lang w:eastAsia="en-GB"/>
        </w:rPr>
        <w:t xml:space="preserve"> 2018</w:t>
      </w:r>
      <w:r w:rsidR="00BC35F9" w:rsidRPr="00042C45">
        <w:rPr>
          <w:rFonts w:ascii="Arial" w:hAnsi="Arial" w:cs="Arial"/>
          <w:sz w:val="22"/>
          <w:szCs w:val="22"/>
          <w:lang w:eastAsia="en-GB"/>
        </w:rPr>
        <w:t xml:space="preserve"> and is </w:t>
      </w:r>
      <w:r w:rsidR="00640529" w:rsidRPr="00042C45">
        <w:rPr>
          <w:rFonts w:ascii="Arial" w:hAnsi="Arial" w:cs="Arial"/>
          <w:sz w:val="22"/>
          <w:szCs w:val="22"/>
          <w:lang w:eastAsia="en-GB"/>
        </w:rPr>
        <w:t>expected to remain at 0.</w:t>
      </w:r>
      <w:r w:rsidR="00042C45" w:rsidRPr="00042C45">
        <w:rPr>
          <w:rFonts w:ascii="Arial" w:hAnsi="Arial" w:cs="Arial"/>
          <w:sz w:val="22"/>
          <w:szCs w:val="22"/>
          <w:lang w:eastAsia="en-GB"/>
        </w:rPr>
        <w:t>75</w:t>
      </w:r>
      <w:r w:rsidR="00C92128" w:rsidRPr="00042C45">
        <w:rPr>
          <w:rFonts w:ascii="Arial" w:hAnsi="Arial" w:cs="Arial"/>
          <w:sz w:val="22"/>
          <w:szCs w:val="22"/>
          <w:lang w:eastAsia="en-GB"/>
        </w:rPr>
        <w:t xml:space="preserve">% in </w:t>
      </w:r>
      <w:r w:rsidR="0001539D" w:rsidRPr="00042C45">
        <w:rPr>
          <w:rFonts w:ascii="Arial" w:hAnsi="Arial" w:cs="Arial"/>
          <w:sz w:val="22"/>
          <w:szCs w:val="22"/>
          <w:lang w:eastAsia="en-GB"/>
        </w:rPr>
        <w:t>Quarter</w:t>
      </w:r>
      <w:r w:rsidR="00C92128" w:rsidRPr="00042C45">
        <w:rPr>
          <w:rFonts w:ascii="Arial" w:hAnsi="Arial" w:cs="Arial"/>
          <w:sz w:val="22"/>
          <w:szCs w:val="22"/>
          <w:lang w:eastAsia="en-GB"/>
        </w:rPr>
        <w:t xml:space="preserve"> 4</w:t>
      </w:r>
      <w:r w:rsidR="0001539D" w:rsidRPr="00042C45">
        <w:rPr>
          <w:rFonts w:ascii="Arial" w:hAnsi="Arial" w:cs="Arial"/>
          <w:sz w:val="22"/>
          <w:szCs w:val="22"/>
          <w:lang w:eastAsia="en-GB"/>
        </w:rPr>
        <w:t xml:space="preserve"> of 201</w:t>
      </w:r>
      <w:r w:rsidR="00042C45" w:rsidRPr="00042C45">
        <w:rPr>
          <w:rFonts w:ascii="Arial" w:hAnsi="Arial" w:cs="Arial"/>
          <w:sz w:val="22"/>
          <w:szCs w:val="22"/>
          <w:lang w:eastAsia="en-GB"/>
        </w:rPr>
        <w:t>9</w:t>
      </w:r>
      <w:r w:rsidR="00BC35F9" w:rsidRPr="00042C45">
        <w:rPr>
          <w:rFonts w:ascii="Arial" w:hAnsi="Arial" w:cs="Arial"/>
          <w:sz w:val="22"/>
          <w:szCs w:val="22"/>
          <w:lang w:eastAsia="en-GB"/>
        </w:rPr>
        <w:t>.</w:t>
      </w:r>
    </w:p>
    <w:p w:rsidR="006B7241" w:rsidRPr="0001539D" w:rsidRDefault="00114275" w:rsidP="00F4035F">
      <w:pPr>
        <w:spacing w:before="90"/>
        <w:ind w:right="178"/>
        <w:jc w:val="both"/>
        <w:rPr>
          <w:rFonts w:ascii="Arial" w:hAnsi="Arial" w:cs="Arial"/>
          <w:sz w:val="22"/>
          <w:szCs w:val="22"/>
        </w:rPr>
      </w:pPr>
      <w:r w:rsidRPr="0001539D">
        <w:rPr>
          <w:rFonts w:ascii="Arial" w:hAnsi="Arial" w:cs="Arial"/>
          <w:sz w:val="22"/>
          <w:szCs w:val="22"/>
        </w:rPr>
        <w:t xml:space="preserve">Owing </w:t>
      </w:r>
      <w:r w:rsidR="00DF617C" w:rsidRPr="0001539D">
        <w:rPr>
          <w:rFonts w:ascii="Arial" w:hAnsi="Arial" w:cs="Arial"/>
          <w:sz w:val="22"/>
          <w:szCs w:val="22"/>
        </w:rPr>
        <w:t xml:space="preserve">to the </w:t>
      </w:r>
      <w:r w:rsidR="00903AD6">
        <w:rPr>
          <w:rFonts w:ascii="Arial" w:hAnsi="Arial" w:cs="Arial"/>
          <w:sz w:val="22"/>
          <w:szCs w:val="22"/>
        </w:rPr>
        <w:t xml:space="preserve">continuing </w:t>
      </w:r>
      <w:r w:rsidR="00DF617C" w:rsidRPr="0001539D">
        <w:rPr>
          <w:rFonts w:ascii="Arial" w:hAnsi="Arial" w:cs="Arial"/>
          <w:sz w:val="22"/>
          <w:szCs w:val="22"/>
        </w:rPr>
        <w:t>low returns on investments reserves will be used to finance future capital expenditure, rather than taking out further loans, thereby securing future savings by reducing the requirement for debt financing.</w:t>
      </w:r>
    </w:p>
    <w:p w:rsidR="006B7241" w:rsidRPr="0001539D" w:rsidRDefault="006B7241" w:rsidP="00F4035F">
      <w:pPr>
        <w:jc w:val="both"/>
        <w:rPr>
          <w:rFonts w:ascii="Arial" w:hAnsi="Arial" w:cs="Arial"/>
          <w:color w:val="000000"/>
          <w:sz w:val="22"/>
          <w:szCs w:val="22"/>
          <w:lang w:eastAsia="en-GB"/>
        </w:rPr>
      </w:pPr>
    </w:p>
    <w:p w:rsidR="006B7241" w:rsidRPr="0001539D" w:rsidRDefault="006B7241" w:rsidP="00F4035F">
      <w:pPr>
        <w:ind w:right="178"/>
        <w:jc w:val="both"/>
        <w:rPr>
          <w:rFonts w:ascii="Arial" w:hAnsi="Arial" w:cs="Arial"/>
          <w:sz w:val="22"/>
          <w:szCs w:val="22"/>
        </w:rPr>
      </w:pPr>
      <w:r w:rsidRPr="0001539D">
        <w:rPr>
          <w:rFonts w:ascii="Arial" w:hAnsi="Arial" w:cs="Arial"/>
          <w:sz w:val="22"/>
          <w:szCs w:val="22"/>
        </w:rPr>
        <w:t xml:space="preserve">At the end of the financial year, the Authority will report on its investment activity as part of its </w:t>
      </w:r>
      <w:r w:rsidR="00BC35F9" w:rsidRPr="0001539D">
        <w:rPr>
          <w:rFonts w:ascii="Arial" w:hAnsi="Arial" w:cs="Arial"/>
          <w:sz w:val="22"/>
          <w:szCs w:val="22"/>
        </w:rPr>
        <w:t>a</w:t>
      </w:r>
      <w:r w:rsidRPr="0001539D">
        <w:rPr>
          <w:rFonts w:ascii="Arial" w:hAnsi="Arial" w:cs="Arial"/>
          <w:sz w:val="22"/>
          <w:szCs w:val="22"/>
        </w:rPr>
        <w:t>nnual Treasury Report.</w:t>
      </w:r>
    </w:p>
    <w:p w:rsidR="006B7241" w:rsidRPr="0001539D" w:rsidRDefault="006B7241" w:rsidP="00F4035F">
      <w:pPr>
        <w:widowControl w:val="0"/>
        <w:tabs>
          <w:tab w:val="left" w:pos="360"/>
        </w:tabs>
        <w:spacing w:before="270" w:after="180"/>
        <w:jc w:val="both"/>
        <w:rPr>
          <w:rFonts w:ascii="Arial" w:hAnsi="Arial" w:cs="Arial"/>
          <w:b/>
          <w:sz w:val="22"/>
          <w:szCs w:val="22"/>
        </w:rPr>
      </w:pPr>
      <w:r w:rsidRPr="00542187">
        <w:rPr>
          <w:rFonts w:ascii="Arial" w:hAnsi="Arial" w:cs="Arial"/>
          <w:b/>
          <w:sz w:val="22"/>
          <w:szCs w:val="22"/>
        </w:rPr>
        <w:t>Treasury Management Consultants</w:t>
      </w:r>
    </w:p>
    <w:p w:rsidR="006B7241" w:rsidRPr="0001539D" w:rsidRDefault="006B7241" w:rsidP="00F4035F">
      <w:pPr>
        <w:ind w:right="178"/>
        <w:jc w:val="both"/>
        <w:rPr>
          <w:rFonts w:ascii="Arial" w:hAnsi="Arial" w:cs="Arial"/>
          <w:sz w:val="22"/>
          <w:szCs w:val="22"/>
        </w:rPr>
      </w:pPr>
      <w:r w:rsidRPr="0001539D">
        <w:rPr>
          <w:rFonts w:ascii="Arial" w:hAnsi="Arial" w:cs="Arial"/>
          <w:sz w:val="22"/>
          <w:szCs w:val="22"/>
        </w:rPr>
        <w:t xml:space="preserve">The Authority uses </w:t>
      </w:r>
      <w:r w:rsidR="00903AD6">
        <w:rPr>
          <w:rFonts w:ascii="Arial" w:hAnsi="Arial" w:cs="Arial"/>
          <w:sz w:val="22"/>
          <w:szCs w:val="22"/>
        </w:rPr>
        <w:t xml:space="preserve">Link Treasury Services Ltd </w:t>
      </w:r>
      <w:r w:rsidR="00903AD6" w:rsidRPr="0001539D">
        <w:rPr>
          <w:rFonts w:ascii="Arial" w:hAnsi="Arial" w:cs="Arial"/>
          <w:sz w:val="22"/>
          <w:szCs w:val="22"/>
        </w:rPr>
        <w:t>as</w:t>
      </w:r>
      <w:r w:rsidRPr="0001539D">
        <w:rPr>
          <w:rFonts w:ascii="Arial" w:hAnsi="Arial" w:cs="Arial"/>
          <w:sz w:val="22"/>
          <w:szCs w:val="22"/>
        </w:rPr>
        <w:t xml:space="preserve"> its external treasury management advisers.</w:t>
      </w:r>
    </w:p>
    <w:p w:rsidR="006B7241" w:rsidRPr="0001539D" w:rsidRDefault="006B7241" w:rsidP="00F4035F">
      <w:pPr>
        <w:ind w:right="178"/>
        <w:jc w:val="both"/>
        <w:rPr>
          <w:rFonts w:ascii="Arial" w:hAnsi="Arial" w:cs="Arial"/>
          <w:sz w:val="22"/>
          <w:szCs w:val="22"/>
        </w:rPr>
      </w:pPr>
    </w:p>
    <w:p w:rsidR="006B7241" w:rsidRPr="0001539D" w:rsidRDefault="006B7241" w:rsidP="00F4035F">
      <w:pPr>
        <w:ind w:right="178"/>
        <w:jc w:val="both"/>
        <w:rPr>
          <w:rFonts w:ascii="Arial" w:hAnsi="Arial" w:cs="Arial"/>
          <w:sz w:val="22"/>
          <w:szCs w:val="22"/>
        </w:rPr>
      </w:pPr>
      <w:r w:rsidRPr="0001539D">
        <w:rPr>
          <w:rFonts w:ascii="Arial" w:hAnsi="Arial" w:cs="Arial"/>
          <w:sz w:val="22"/>
          <w:szCs w:val="22"/>
        </w:rPr>
        <w:t xml:space="preserve">The Authority recognises that responsibility for treasury management decisions remains with the organisation at all times and will ensure that undue reliance is not placed upon our external service providers. </w:t>
      </w:r>
    </w:p>
    <w:p w:rsidR="006B7241" w:rsidRPr="0001539D" w:rsidRDefault="006B7241" w:rsidP="00F4035F">
      <w:pPr>
        <w:ind w:right="178"/>
        <w:jc w:val="both"/>
        <w:rPr>
          <w:rFonts w:ascii="Arial" w:hAnsi="Arial" w:cs="Arial"/>
          <w:sz w:val="22"/>
          <w:szCs w:val="22"/>
        </w:rPr>
      </w:pPr>
    </w:p>
    <w:p w:rsidR="006B7241" w:rsidRPr="00E71627" w:rsidRDefault="006B7241" w:rsidP="00F4035F">
      <w:pPr>
        <w:ind w:right="178"/>
        <w:jc w:val="both"/>
        <w:rPr>
          <w:rFonts w:ascii="Arial" w:hAnsi="Arial" w:cs="Arial"/>
          <w:sz w:val="22"/>
          <w:szCs w:val="22"/>
        </w:rPr>
      </w:pPr>
      <w:r w:rsidRPr="0001539D">
        <w:rPr>
          <w:rFonts w:ascii="Arial" w:hAnsi="Arial" w:cs="Arial"/>
          <w:sz w:val="22"/>
          <w:szCs w:val="22"/>
        </w:rPr>
        <w:t>It also recognises that there is value in employing external providers of treasury management services in order to acquire access to specialist skills and resources. The Authority will ensure that the terms of their appointment and the methods by which their value will be assessed are properly agreed and documented and subjected to regular review.</w:t>
      </w:r>
      <w:r w:rsidRPr="00E71627" w:rsidDel="0089466F">
        <w:rPr>
          <w:rFonts w:ascii="Arial" w:hAnsi="Arial" w:cs="Arial"/>
          <w:sz w:val="22"/>
          <w:szCs w:val="22"/>
        </w:rPr>
        <w:t xml:space="preserve"> </w:t>
      </w:r>
    </w:p>
    <w:p w:rsidR="006B7241" w:rsidRPr="005D4DAB" w:rsidRDefault="006B7241" w:rsidP="00F4035F">
      <w:pPr>
        <w:pStyle w:val="Default"/>
        <w:jc w:val="both"/>
        <w:rPr>
          <w:b/>
          <w:color w:val="auto"/>
          <w:highlight w:val="green"/>
          <w:lang w:val="en-GB"/>
        </w:rPr>
      </w:pPr>
    </w:p>
    <w:p w:rsidR="006B7241" w:rsidRPr="005D4DAB" w:rsidRDefault="006B7241" w:rsidP="00F4035F">
      <w:pPr>
        <w:pStyle w:val="Default"/>
        <w:jc w:val="both"/>
        <w:rPr>
          <w:b/>
          <w:color w:val="auto"/>
          <w:highlight w:val="green"/>
          <w:lang w:val="en-GB"/>
        </w:rPr>
      </w:pPr>
    </w:p>
    <w:p w:rsidR="006B7241" w:rsidRPr="005D4DAB" w:rsidRDefault="006B7241" w:rsidP="00F4035F">
      <w:pPr>
        <w:pStyle w:val="Default"/>
        <w:jc w:val="both"/>
        <w:rPr>
          <w:b/>
          <w:color w:val="auto"/>
          <w:highlight w:val="green"/>
          <w:lang w:val="en-GB"/>
        </w:rPr>
      </w:pPr>
    </w:p>
    <w:p w:rsidR="006B7241" w:rsidRPr="003209FB" w:rsidRDefault="00114275" w:rsidP="00F4035F">
      <w:pPr>
        <w:pStyle w:val="Default"/>
        <w:jc w:val="both"/>
        <w:rPr>
          <w:b/>
          <w:color w:val="auto"/>
          <w:sz w:val="22"/>
          <w:szCs w:val="22"/>
          <w:lang w:val="en-GB"/>
        </w:rPr>
      </w:pPr>
      <w:r w:rsidRPr="005D4DAB">
        <w:rPr>
          <w:b/>
          <w:color w:val="auto"/>
          <w:highlight w:val="green"/>
          <w:lang w:val="en-GB"/>
        </w:rPr>
        <w:br w:type="page"/>
      </w:r>
      <w:r w:rsidR="006B7241" w:rsidRPr="003209FB">
        <w:rPr>
          <w:b/>
          <w:color w:val="auto"/>
          <w:sz w:val="22"/>
          <w:szCs w:val="22"/>
          <w:lang w:val="en-GB"/>
        </w:rPr>
        <w:lastRenderedPageBreak/>
        <w:t>Scheme of Delegation and Role of Section 151 Officer</w:t>
      </w:r>
    </w:p>
    <w:p w:rsidR="006B7241" w:rsidRPr="003209FB" w:rsidRDefault="006B7241" w:rsidP="00F4035F">
      <w:pPr>
        <w:pStyle w:val="Default"/>
        <w:jc w:val="both"/>
        <w:rPr>
          <w:b/>
          <w:color w:val="auto"/>
          <w:lang w:val="en-GB"/>
        </w:rPr>
      </w:pPr>
    </w:p>
    <w:p w:rsidR="006B7241" w:rsidRPr="003209FB" w:rsidRDefault="006B7241" w:rsidP="00F4035F">
      <w:pPr>
        <w:ind w:right="178" w:hanging="5"/>
        <w:jc w:val="both"/>
        <w:rPr>
          <w:rFonts w:ascii="Arial" w:hAnsi="Arial" w:cs="Arial"/>
          <w:sz w:val="22"/>
          <w:szCs w:val="22"/>
        </w:rPr>
      </w:pPr>
      <w:r w:rsidRPr="003209FB">
        <w:rPr>
          <w:rFonts w:ascii="Arial" w:hAnsi="Arial" w:cs="Arial"/>
          <w:sz w:val="22"/>
          <w:szCs w:val="22"/>
        </w:rPr>
        <w:t xml:space="preserve">This Authority delegates responsibility for the implementation and regular monitoring of its treasury management policies and practices to the </w:t>
      </w:r>
      <w:r w:rsidR="00A008D5">
        <w:rPr>
          <w:rFonts w:ascii="Arial" w:hAnsi="Arial" w:cs="Arial"/>
          <w:sz w:val="22"/>
          <w:szCs w:val="22"/>
        </w:rPr>
        <w:t xml:space="preserve">Policy and </w:t>
      </w:r>
      <w:r w:rsidR="0023050D" w:rsidRPr="003209FB">
        <w:rPr>
          <w:rFonts w:ascii="Arial" w:hAnsi="Arial" w:cs="Arial"/>
          <w:sz w:val="22"/>
          <w:szCs w:val="22"/>
        </w:rPr>
        <w:t>Resources</w:t>
      </w:r>
      <w:r w:rsidRPr="003209FB">
        <w:rPr>
          <w:rFonts w:ascii="Arial" w:hAnsi="Arial" w:cs="Arial"/>
          <w:sz w:val="22"/>
          <w:szCs w:val="22"/>
        </w:rPr>
        <w:t xml:space="preserve"> Committee</w:t>
      </w:r>
      <w:r w:rsidR="0023050D" w:rsidRPr="003209FB">
        <w:rPr>
          <w:rFonts w:ascii="Arial" w:hAnsi="Arial" w:cs="Arial"/>
          <w:sz w:val="22"/>
          <w:szCs w:val="22"/>
        </w:rPr>
        <w:t xml:space="preserve">. The execution and </w:t>
      </w:r>
      <w:r w:rsidRPr="003209FB">
        <w:rPr>
          <w:rFonts w:ascii="Arial" w:hAnsi="Arial" w:cs="Arial"/>
          <w:sz w:val="22"/>
          <w:szCs w:val="22"/>
        </w:rPr>
        <w:t xml:space="preserve">administration of treasury management decisions </w:t>
      </w:r>
      <w:r w:rsidR="0023050D" w:rsidRPr="003209FB">
        <w:rPr>
          <w:rFonts w:ascii="Arial" w:hAnsi="Arial" w:cs="Arial"/>
          <w:sz w:val="22"/>
          <w:szCs w:val="22"/>
        </w:rPr>
        <w:t xml:space="preserve">is delegated </w:t>
      </w:r>
      <w:r w:rsidRPr="003209FB">
        <w:rPr>
          <w:rFonts w:ascii="Arial" w:hAnsi="Arial" w:cs="Arial"/>
          <w:sz w:val="22"/>
          <w:szCs w:val="22"/>
        </w:rPr>
        <w:t xml:space="preserve">to </w:t>
      </w:r>
      <w:r w:rsidR="00DE648C" w:rsidRPr="003209FB">
        <w:rPr>
          <w:rFonts w:ascii="Arial" w:hAnsi="Arial" w:cs="Arial"/>
          <w:sz w:val="22"/>
          <w:szCs w:val="22"/>
        </w:rPr>
        <w:t>its</w:t>
      </w:r>
      <w:r w:rsidRPr="003209FB">
        <w:rPr>
          <w:rFonts w:ascii="Arial" w:hAnsi="Arial" w:cs="Arial"/>
          <w:sz w:val="22"/>
          <w:szCs w:val="22"/>
        </w:rPr>
        <w:t xml:space="preserve"> Treasurer who will act in accordance with the organisation’s policy statement and TMPs and if he/she is a CIPFA member, CIPFA’s Standard of Professional Practice on Treasury Management.</w:t>
      </w:r>
    </w:p>
    <w:p w:rsidR="006B7241" w:rsidRPr="003209FB" w:rsidRDefault="006B7241" w:rsidP="00F4035F">
      <w:pPr>
        <w:ind w:left="289" w:right="178" w:hanging="5"/>
        <w:jc w:val="both"/>
        <w:rPr>
          <w:rFonts w:ascii="Arial" w:hAnsi="Arial" w:cs="Arial"/>
          <w:color w:val="005B82"/>
          <w:sz w:val="22"/>
          <w:szCs w:val="22"/>
        </w:rPr>
      </w:pPr>
    </w:p>
    <w:p w:rsidR="006B7241" w:rsidRPr="003209FB" w:rsidRDefault="006B7241" w:rsidP="00F4035F">
      <w:pPr>
        <w:ind w:right="178" w:hanging="5"/>
        <w:jc w:val="both"/>
        <w:rPr>
          <w:b/>
          <w:sz w:val="22"/>
        </w:rPr>
      </w:pPr>
      <w:r w:rsidRPr="003209FB">
        <w:rPr>
          <w:rFonts w:ascii="Arial" w:hAnsi="Arial" w:cs="Arial"/>
          <w:sz w:val="22"/>
          <w:szCs w:val="22"/>
        </w:rPr>
        <w:t xml:space="preserve">This organisation nominates the </w:t>
      </w:r>
      <w:r w:rsidR="00A008D5">
        <w:rPr>
          <w:rFonts w:ascii="Arial" w:hAnsi="Arial" w:cs="Arial"/>
          <w:sz w:val="22"/>
          <w:szCs w:val="22"/>
        </w:rPr>
        <w:t xml:space="preserve">Policy and </w:t>
      </w:r>
      <w:r w:rsidR="0032265F" w:rsidRPr="003209FB">
        <w:rPr>
          <w:rFonts w:ascii="Arial" w:hAnsi="Arial" w:cs="Arial"/>
          <w:sz w:val="22"/>
          <w:szCs w:val="22"/>
        </w:rPr>
        <w:t>Resources</w:t>
      </w:r>
      <w:r w:rsidRPr="003209FB">
        <w:rPr>
          <w:rFonts w:ascii="Arial" w:hAnsi="Arial" w:cs="Arial"/>
          <w:sz w:val="22"/>
          <w:szCs w:val="22"/>
        </w:rPr>
        <w:t xml:space="preserve"> Committee to be responsible for ensuring effective scrutiny of the treasury management strategy and policies</w:t>
      </w:r>
      <w:r w:rsidRPr="003209FB">
        <w:t>.</w:t>
      </w:r>
    </w:p>
    <w:p w:rsidR="006B7241" w:rsidRPr="003209FB" w:rsidRDefault="006B7241" w:rsidP="00F4035F">
      <w:pPr>
        <w:pStyle w:val="Default"/>
        <w:ind w:right="178"/>
        <w:jc w:val="both"/>
        <w:rPr>
          <w:b/>
          <w:color w:val="auto"/>
          <w:sz w:val="22"/>
          <w:lang w:val="en-GB"/>
        </w:rPr>
      </w:pPr>
    </w:p>
    <w:p w:rsidR="006B7241" w:rsidRPr="003209FB" w:rsidRDefault="006B7241" w:rsidP="00F4035F">
      <w:pPr>
        <w:pStyle w:val="Default"/>
        <w:ind w:right="178"/>
        <w:jc w:val="both"/>
        <w:rPr>
          <w:b/>
          <w:color w:val="auto"/>
          <w:sz w:val="22"/>
          <w:lang w:val="en-GB"/>
        </w:rPr>
      </w:pPr>
    </w:p>
    <w:p w:rsidR="006B7241" w:rsidRPr="003209FB" w:rsidRDefault="006B7241" w:rsidP="00F4035F">
      <w:pPr>
        <w:pStyle w:val="Default"/>
        <w:ind w:right="178"/>
        <w:jc w:val="both"/>
        <w:rPr>
          <w:b/>
          <w:color w:val="auto"/>
          <w:sz w:val="22"/>
          <w:lang w:val="en-GB"/>
        </w:rPr>
      </w:pPr>
      <w:r w:rsidRPr="003209FB">
        <w:rPr>
          <w:b/>
          <w:color w:val="auto"/>
          <w:sz w:val="22"/>
          <w:lang w:val="en-GB"/>
        </w:rPr>
        <w:t xml:space="preserve">Minimum Revenue Provision Policy Statement </w:t>
      </w:r>
    </w:p>
    <w:p w:rsidR="006B7241" w:rsidRPr="003209FB" w:rsidRDefault="006B7241" w:rsidP="00F4035F">
      <w:pPr>
        <w:pStyle w:val="Default"/>
        <w:ind w:right="178"/>
        <w:jc w:val="both"/>
        <w:rPr>
          <w:b/>
          <w:color w:val="auto"/>
          <w:sz w:val="22"/>
          <w:lang w:val="en-GB"/>
        </w:rPr>
      </w:pPr>
    </w:p>
    <w:p w:rsidR="006B7241" w:rsidRPr="003209FB" w:rsidRDefault="006B7241" w:rsidP="00F4035F">
      <w:pPr>
        <w:pStyle w:val="Default"/>
        <w:ind w:right="178"/>
        <w:jc w:val="both"/>
        <w:rPr>
          <w:color w:val="auto"/>
          <w:sz w:val="22"/>
          <w:lang w:val="en-GB"/>
        </w:rPr>
      </w:pPr>
      <w:r w:rsidRPr="003209FB">
        <w:rPr>
          <w:color w:val="auto"/>
          <w:sz w:val="22"/>
          <w:lang w:val="en-GB"/>
        </w:rPr>
        <w:t xml:space="preserve">The Authority is required to pay off an element of its accumulated capital spend each year through a revenue charge. This is called the minimum revenue provision. </w:t>
      </w:r>
    </w:p>
    <w:p w:rsidR="006B7241" w:rsidRPr="003209FB" w:rsidRDefault="006B7241" w:rsidP="00F4035F">
      <w:pPr>
        <w:pStyle w:val="Default"/>
        <w:ind w:right="178"/>
        <w:jc w:val="both"/>
        <w:rPr>
          <w:color w:val="auto"/>
          <w:sz w:val="22"/>
          <w:lang w:val="en-GB"/>
        </w:rPr>
      </w:pPr>
    </w:p>
    <w:p w:rsidR="006B7241" w:rsidRPr="003209FB" w:rsidRDefault="006B7241" w:rsidP="00F4035F">
      <w:pPr>
        <w:pStyle w:val="Default"/>
        <w:ind w:right="178"/>
        <w:jc w:val="both"/>
        <w:rPr>
          <w:sz w:val="22"/>
          <w:lang w:val="en-GB"/>
        </w:rPr>
      </w:pPr>
      <w:r w:rsidRPr="003209FB">
        <w:rPr>
          <w:sz w:val="22"/>
          <w:lang w:val="en-GB"/>
        </w:rPr>
        <w:t xml:space="preserve">The Authority implemented </w:t>
      </w:r>
      <w:r w:rsidR="00903AD6">
        <w:rPr>
          <w:sz w:val="22"/>
          <w:lang w:val="en-GB"/>
        </w:rPr>
        <w:t>MH</w:t>
      </w:r>
      <w:r w:rsidRPr="003209FB">
        <w:rPr>
          <w:sz w:val="22"/>
          <w:lang w:val="en-GB"/>
        </w:rPr>
        <w:t xml:space="preserve">CLG’s  Minimum Revenue Provision, (MRP), guidance in 2008/09 and will assess its MRP for </w:t>
      </w:r>
      <w:r w:rsidR="000E7652">
        <w:rPr>
          <w:sz w:val="22"/>
          <w:lang w:val="en-GB"/>
        </w:rPr>
        <w:t>201</w:t>
      </w:r>
      <w:r w:rsidR="00F513DC">
        <w:rPr>
          <w:sz w:val="22"/>
          <w:lang w:val="en-GB"/>
        </w:rPr>
        <w:t>9/20</w:t>
      </w:r>
      <w:r w:rsidRPr="003209FB">
        <w:rPr>
          <w:sz w:val="22"/>
          <w:lang w:val="en-GB"/>
        </w:rPr>
        <w:t xml:space="preserve"> in accordance with the main recommendations contained within the guidance issued by the Secretary of State under section 21(1A) of the Local Government Act 2003.  </w:t>
      </w:r>
    </w:p>
    <w:p w:rsidR="006B7241" w:rsidRPr="003209FB" w:rsidRDefault="006B7241" w:rsidP="00F4035F">
      <w:pPr>
        <w:pStyle w:val="Default"/>
        <w:ind w:right="178"/>
        <w:jc w:val="both"/>
        <w:rPr>
          <w:sz w:val="22"/>
          <w:lang w:val="en-GB"/>
        </w:rPr>
      </w:pPr>
    </w:p>
    <w:p w:rsidR="006B7241" w:rsidRPr="003209FB" w:rsidRDefault="006B7241" w:rsidP="00F4035F">
      <w:pPr>
        <w:pStyle w:val="Default"/>
        <w:ind w:right="178"/>
        <w:jc w:val="both"/>
        <w:rPr>
          <w:sz w:val="22"/>
          <w:lang w:val="en-GB"/>
        </w:rPr>
      </w:pPr>
      <w:r w:rsidRPr="003209FB">
        <w:rPr>
          <w:sz w:val="22"/>
          <w:lang w:val="en-GB"/>
        </w:rPr>
        <w:t xml:space="preserve">A substantial proportion of the MRP for </w:t>
      </w:r>
      <w:r w:rsidR="000E7652">
        <w:rPr>
          <w:sz w:val="22"/>
          <w:lang w:val="en-GB"/>
        </w:rPr>
        <w:t>201</w:t>
      </w:r>
      <w:r w:rsidR="00F513DC">
        <w:rPr>
          <w:sz w:val="22"/>
          <w:lang w:val="en-GB"/>
        </w:rPr>
        <w:t>9</w:t>
      </w:r>
      <w:r w:rsidR="000E7652">
        <w:rPr>
          <w:sz w:val="22"/>
          <w:lang w:val="en-GB"/>
        </w:rPr>
        <w:t>/</w:t>
      </w:r>
      <w:r w:rsidR="00F513DC">
        <w:rPr>
          <w:sz w:val="22"/>
          <w:lang w:val="en-GB"/>
        </w:rPr>
        <w:t>20</w:t>
      </w:r>
      <w:r w:rsidRPr="003209FB">
        <w:rPr>
          <w:sz w:val="22"/>
          <w:lang w:val="en-GB"/>
        </w:rPr>
        <w:t xml:space="preserve"> relates to </w:t>
      </w:r>
      <w:r w:rsidR="00BC35F9" w:rsidRPr="003209FB">
        <w:rPr>
          <w:sz w:val="22"/>
          <w:lang w:val="en-GB"/>
        </w:rPr>
        <w:t>p</w:t>
      </w:r>
      <w:r w:rsidRPr="003209FB">
        <w:rPr>
          <w:sz w:val="22"/>
          <w:lang w:val="en-GB"/>
        </w:rPr>
        <w:t xml:space="preserve">re April 2008 debt liability that will continue to be charged at the rate </w:t>
      </w:r>
      <w:r w:rsidRPr="0001539D">
        <w:rPr>
          <w:sz w:val="22"/>
          <w:lang w:val="en-GB"/>
        </w:rPr>
        <w:t>of 4%, in accordance</w:t>
      </w:r>
      <w:r w:rsidRPr="003209FB">
        <w:rPr>
          <w:sz w:val="22"/>
          <w:lang w:val="en-GB"/>
        </w:rPr>
        <w:t xml:space="preserve"> with option 2 of the guidance.  Certain expenditure reflected within the debt liability at 31 March 201</w:t>
      </w:r>
      <w:r w:rsidR="00F513DC">
        <w:rPr>
          <w:sz w:val="22"/>
          <w:lang w:val="en-GB"/>
        </w:rPr>
        <w:t>9</w:t>
      </w:r>
      <w:r w:rsidRPr="003209FB">
        <w:rPr>
          <w:sz w:val="22"/>
          <w:lang w:val="en-GB"/>
        </w:rPr>
        <w:t xml:space="preserve"> will under delegated powers be subject to MRP under option 3, which will be charged over a period which is reasonably commensurate with the estimated useful life applicable to the nature of expenditure, using the equal annual instalment method.  For example, capital expenditure on a new building, or on the refurbishment or enhancement of a building, will be related to the estimated life of that building.</w:t>
      </w:r>
    </w:p>
    <w:p w:rsidR="006B7241" w:rsidRPr="003209FB" w:rsidRDefault="006B7241" w:rsidP="00F4035F">
      <w:pPr>
        <w:pStyle w:val="Default"/>
        <w:ind w:right="178"/>
        <w:jc w:val="both"/>
        <w:rPr>
          <w:sz w:val="22"/>
          <w:lang w:val="en-GB"/>
        </w:rPr>
      </w:pPr>
    </w:p>
    <w:p w:rsidR="006B7241" w:rsidRPr="003209FB" w:rsidRDefault="006B7241" w:rsidP="00F4035F">
      <w:pPr>
        <w:pStyle w:val="Default"/>
        <w:ind w:right="178"/>
        <w:jc w:val="both"/>
        <w:rPr>
          <w:sz w:val="22"/>
          <w:lang w:val="en-GB"/>
        </w:rPr>
      </w:pPr>
      <w:r w:rsidRPr="003209FB">
        <w:rPr>
          <w:sz w:val="22"/>
          <w:lang w:val="en-GB"/>
        </w:rPr>
        <w:t>Estimated life periods will be determined under delegated powers. To the extent that expenditure is not on the creation of an asset and is of a type that is subject to estimated life periods that are referred to in the guidance, these periods will generally be adopted by the Authority. However the Authority reserves the right to determine useful life periods and prudent MRP in exceptional circumstances where the recommendations of the guidance would not be appropriate.</w:t>
      </w:r>
    </w:p>
    <w:p w:rsidR="006B7241" w:rsidRPr="003209FB" w:rsidRDefault="006B7241" w:rsidP="00F4035F">
      <w:pPr>
        <w:pStyle w:val="Default"/>
        <w:jc w:val="both"/>
        <w:rPr>
          <w:sz w:val="22"/>
          <w:lang w:val="en-GB"/>
        </w:rPr>
      </w:pPr>
    </w:p>
    <w:p w:rsidR="006B7241" w:rsidRDefault="006B7241" w:rsidP="00F4035F">
      <w:pPr>
        <w:jc w:val="both"/>
      </w:pPr>
      <w:r w:rsidRPr="003209FB">
        <w:rPr>
          <w:rFonts w:ascii="Arial" w:hAnsi="Arial" w:cs="Arial"/>
          <w:sz w:val="22"/>
          <w:szCs w:val="22"/>
        </w:rPr>
        <w:t>As some types of capital expenditure incurred by the Authority are not capable of being related to an individual asset, asset lives will be assessed on a basis which most reasonably reflects the anticipated period of benefit that arises from the expenditure.  Also, whatever type of expenditure is involved, it will be grouped together in a manner which reflects the nature of the main component of expenditure and will only be divided up in cases where there are two or more major components with substantially different useful economic lives</w:t>
      </w:r>
      <w:r w:rsidRPr="003209FB">
        <w:t>.</w:t>
      </w: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AD2822" w:rsidRDefault="00AD2822" w:rsidP="00F4035F">
      <w:pPr>
        <w:jc w:val="both"/>
      </w:pPr>
    </w:p>
    <w:p w:rsidR="00AD2822" w:rsidRDefault="00AD2822"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Default="00CA5F2A" w:rsidP="00F4035F">
      <w:pPr>
        <w:jc w:val="both"/>
      </w:pPr>
    </w:p>
    <w:p w:rsidR="00CA5F2A" w:rsidRPr="00E7088A" w:rsidRDefault="00CA5F2A" w:rsidP="00F4035F">
      <w:pPr>
        <w:jc w:val="both"/>
        <w:rPr>
          <w:sz w:val="22"/>
        </w:rPr>
      </w:pPr>
    </w:p>
    <w:p w:rsidR="006B7241" w:rsidRPr="00757300" w:rsidRDefault="006B7241" w:rsidP="00F4035F">
      <w:pPr>
        <w:pStyle w:val="Default"/>
        <w:jc w:val="both"/>
        <w:rPr>
          <w:b/>
          <w:bCs/>
          <w:u w:val="single"/>
          <w:lang w:val="en-GB"/>
        </w:rPr>
      </w:pPr>
      <w:bookmarkStart w:id="10" w:name="Chief"/>
      <w:bookmarkEnd w:id="8"/>
      <w:bookmarkEnd w:id="9"/>
      <w:r w:rsidRPr="00036D13">
        <w:rPr>
          <w:b/>
          <w:bCs/>
          <w:u w:val="single"/>
          <w:lang w:val="en-GB"/>
        </w:rPr>
        <w:t>Chief Financial Officer’s Statement</w:t>
      </w:r>
      <w:bookmarkEnd w:id="10"/>
    </w:p>
    <w:p w:rsidR="006B7241" w:rsidRPr="00E2768C" w:rsidRDefault="006B7241" w:rsidP="00F4035F">
      <w:pPr>
        <w:pStyle w:val="Default"/>
        <w:jc w:val="both"/>
        <w:rPr>
          <w:sz w:val="22"/>
          <w:lang w:val="en-GB"/>
        </w:rPr>
      </w:pPr>
    </w:p>
    <w:p w:rsidR="006B7241" w:rsidRPr="00E2768C" w:rsidRDefault="006B7241" w:rsidP="00F4035F">
      <w:pPr>
        <w:pStyle w:val="Default"/>
        <w:jc w:val="both"/>
        <w:rPr>
          <w:b/>
          <w:bCs/>
          <w:sz w:val="22"/>
          <w:lang w:val="en-GB"/>
        </w:rPr>
      </w:pPr>
      <w:r w:rsidRPr="00E2768C">
        <w:rPr>
          <w:b/>
          <w:bCs/>
          <w:sz w:val="22"/>
          <w:lang w:val="en-GB"/>
        </w:rPr>
        <w:t>Statutory Declarations</w:t>
      </w:r>
    </w:p>
    <w:p w:rsidR="006B7241" w:rsidRPr="00E2768C" w:rsidRDefault="006B7241" w:rsidP="00F4035F">
      <w:pPr>
        <w:pStyle w:val="Default"/>
        <w:jc w:val="both"/>
        <w:rPr>
          <w:b/>
          <w:bCs/>
          <w:sz w:val="22"/>
          <w:lang w:val="en-GB"/>
        </w:rPr>
      </w:pPr>
    </w:p>
    <w:p w:rsidR="006B7241" w:rsidRPr="00E2768C" w:rsidRDefault="006B7241" w:rsidP="00F4035F">
      <w:pPr>
        <w:pStyle w:val="Default"/>
        <w:jc w:val="both"/>
        <w:rPr>
          <w:b/>
          <w:bCs/>
          <w:sz w:val="22"/>
          <w:lang w:val="en-GB"/>
        </w:rPr>
      </w:pPr>
      <w:r w:rsidRPr="00E2768C">
        <w:rPr>
          <w:b/>
          <w:bCs/>
          <w:sz w:val="22"/>
          <w:lang w:val="en-GB"/>
        </w:rPr>
        <w:t>Chief Financial Officer’s Statement</w:t>
      </w:r>
    </w:p>
    <w:p w:rsidR="006B7241" w:rsidRPr="00E2768C" w:rsidRDefault="006B7241" w:rsidP="00F4035F">
      <w:pPr>
        <w:pStyle w:val="Default"/>
        <w:ind w:right="178"/>
        <w:jc w:val="both"/>
        <w:rPr>
          <w:sz w:val="22"/>
          <w:lang w:val="en-GB"/>
        </w:rPr>
      </w:pPr>
    </w:p>
    <w:p w:rsidR="006B7241" w:rsidRPr="00E2768C" w:rsidRDefault="006B7241" w:rsidP="00F4035F">
      <w:pPr>
        <w:pStyle w:val="Default"/>
        <w:ind w:right="178"/>
        <w:jc w:val="both"/>
        <w:rPr>
          <w:sz w:val="22"/>
          <w:lang w:val="en-GB"/>
        </w:rPr>
      </w:pPr>
      <w:r w:rsidRPr="00E2768C">
        <w:rPr>
          <w:sz w:val="22"/>
          <w:lang w:val="en-GB"/>
        </w:rPr>
        <w:t xml:space="preserve">Section 25 of the </w:t>
      </w:r>
      <w:r w:rsidRPr="00E2768C">
        <w:rPr>
          <w:color w:val="auto"/>
          <w:sz w:val="22"/>
          <w:lang w:val="en-GB"/>
        </w:rPr>
        <w:t xml:space="preserve">Local Government Act 2003 </w:t>
      </w:r>
      <w:r w:rsidRPr="00E2768C">
        <w:rPr>
          <w:sz w:val="22"/>
          <w:lang w:val="en-GB"/>
        </w:rPr>
        <w:t xml:space="preserve">requires that an </w:t>
      </w:r>
      <w:r w:rsidR="00CA5F2A" w:rsidRPr="00E2768C">
        <w:rPr>
          <w:sz w:val="22"/>
          <w:lang w:val="en-GB"/>
        </w:rPr>
        <w:t>A</w:t>
      </w:r>
      <w:r w:rsidR="00F4035F">
        <w:rPr>
          <w:sz w:val="22"/>
          <w:lang w:val="en-GB"/>
        </w:rPr>
        <w:t>uthority’s Chief Financial O</w:t>
      </w:r>
      <w:r w:rsidRPr="00E2768C">
        <w:rPr>
          <w:sz w:val="22"/>
          <w:lang w:val="en-GB"/>
        </w:rPr>
        <w:t xml:space="preserve">fficer reports to the </w:t>
      </w:r>
      <w:r w:rsidR="00CA5F2A" w:rsidRPr="00E2768C">
        <w:rPr>
          <w:sz w:val="22"/>
          <w:lang w:val="en-GB"/>
        </w:rPr>
        <w:t>A</w:t>
      </w:r>
      <w:r w:rsidRPr="00E2768C">
        <w:rPr>
          <w:sz w:val="22"/>
          <w:lang w:val="en-GB"/>
        </w:rPr>
        <w:t>uthority when it is considering its budget and Authority tax.  The report must deal with the robustness of the estimates and the adequacy of reserves allowed for in the budget proposals, so that Members will have authoritative advice available to them when they make their decisions.</w:t>
      </w:r>
    </w:p>
    <w:p w:rsidR="006B7241" w:rsidRPr="00E2768C" w:rsidRDefault="006B7241" w:rsidP="00F4035F">
      <w:pPr>
        <w:pStyle w:val="Default"/>
        <w:ind w:right="178"/>
        <w:jc w:val="both"/>
        <w:rPr>
          <w:sz w:val="22"/>
          <w:lang w:val="en-GB"/>
        </w:rPr>
      </w:pPr>
    </w:p>
    <w:p w:rsidR="006B7241" w:rsidRPr="00E2768C" w:rsidRDefault="006B7241" w:rsidP="00F4035F">
      <w:pPr>
        <w:pStyle w:val="Default"/>
        <w:ind w:right="178"/>
        <w:jc w:val="both"/>
        <w:rPr>
          <w:sz w:val="22"/>
          <w:lang w:val="en-GB"/>
        </w:rPr>
      </w:pPr>
      <w:r w:rsidRPr="00E2768C">
        <w:rPr>
          <w:sz w:val="22"/>
          <w:lang w:val="en-GB"/>
        </w:rPr>
        <w:t>Section 25 also requires members to have regard to the report in making their decisions.</w:t>
      </w:r>
    </w:p>
    <w:p w:rsidR="006B7241" w:rsidRPr="00E2768C" w:rsidRDefault="006B7241" w:rsidP="00F4035F">
      <w:pPr>
        <w:pStyle w:val="Default"/>
        <w:ind w:right="178"/>
        <w:jc w:val="both"/>
        <w:rPr>
          <w:sz w:val="22"/>
          <w:lang w:val="en-GB"/>
        </w:rPr>
      </w:pPr>
    </w:p>
    <w:p w:rsidR="006B7241" w:rsidRPr="00E2768C" w:rsidRDefault="006B7241" w:rsidP="00F4035F">
      <w:pPr>
        <w:pStyle w:val="Default"/>
        <w:ind w:right="178"/>
        <w:jc w:val="both"/>
        <w:rPr>
          <w:b/>
          <w:sz w:val="22"/>
          <w:lang w:val="en-GB"/>
        </w:rPr>
      </w:pPr>
      <w:r w:rsidRPr="00E2768C">
        <w:rPr>
          <w:b/>
          <w:sz w:val="22"/>
          <w:lang w:val="en-GB"/>
        </w:rPr>
        <w:t>Robustness of Estimates</w:t>
      </w:r>
    </w:p>
    <w:p w:rsidR="006B7241" w:rsidRPr="00E2768C" w:rsidRDefault="006B7241" w:rsidP="00F4035F">
      <w:pPr>
        <w:pStyle w:val="Default"/>
        <w:ind w:right="178"/>
        <w:jc w:val="both"/>
        <w:rPr>
          <w:b/>
          <w:sz w:val="22"/>
          <w:lang w:val="en-GB"/>
        </w:rPr>
      </w:pPr>
    </w:p>
    <w:p w:rsidR="006B7241" w:rsidRPr="00E2768C" w:rsidRDefault="006B7241" w:rsidP="00F4035F">
      <w:pPr>
        <w:pStyle w:val="Default"/>
        <w:ind w:right="178"/>
        <w:jc w:val="both"/>
        <w:rPr>
          <w:sz w:val="22"/>
          <w:lang w:val="en-GB"/>
        </w:rPr>
      </w:pPr>
      <w:r w:rsidRPr="00E2768C">
        <w:rPr>
          <w:sz w:val="22"/>
          <w:lang w:val="en-GB"/>
        </w:rPr>
        <w:t xml:space="preserve">The budget process has involved members, the Senior Management Team and all budget holders within the </w:t>
      </w:r>
      <w:r w:rsidR="00CA5F2A" w:rsidRPr="00E2768C">
        <w:rPr>
          <w:sz w:val="22"/>
          <w:lang w:val="en-GB"/>
        </w:rPr>
        <w:t>S</w:t>
      </w:r>
      <w:r w:rsidRPr="00E2768C">
        <w:rPr>
          <w:sz w:val="22"/>
          <w:lang w:val="en-GB"/>
        </w:rPr>
        <w:t>ervice.  The finance team has assisted all budge</w:t>
      </w:r>
      <w:r w:rsidR="0023050D">
        <w:rPr>
          <w:sz w:val="22"/>
          <w:lang w:val="en-GB"/>
        </w:rPr>
        <w:t>t holders in a thorough scrutiny</w:t>
      </w:r>
      <w:r w:rsidRPr="00E2768C">
        <w:rPr>
          <w:sz w:val="22"/>
          <w:lang w:val="en-GB"/>
        </w:rPr>
        <w:t xml:space="preserve"> and challenge of the budget recommended to the Authority. </w:t>
      </w:r>
    </w:p>
    <w:p w:rsidR="006B7241" w:rsidRPr="00E2768C" w:rsidRDefault="006B7241" w:rsidP="00F4035F">
      <w:pPr>
        <w:pStyle w:val="Default"/>
        <w:ind w:right="178"/>
        <w:jc w:val="both"/>
        <w:rPr>
          <w:sz w:val="22"/>
          <w:lang w:val="en-GB"/>
        </w:rPr>
      </w:pPr>
    </w:p>
    <w:p w:rsidR="006B7241" w:rsidRPr="00E2768C" w:rsidRDefault="006B7241" w:rsidP="00F4035F">
      <w:pPr>
        <w:pStyle w:val="Default"/>
        <w:ind w:right="178"/>
        <w:jc w:val="both"/>
        <w:rPr>
          <w:sz w:val="22"/>
          <w:lang w:val="en-GB"/>
        </w:rPr>
      </w:pPr>
      <w:r w:rsidRPr="00E2768C">
        <w:rPr>
          <w:sz w:val="22"/>
          <w:lang w:val="en-GB"/>
        </w:rPr>
        <w:t xml:space="preserve">The Budget Book details and explains all </w:t>
      </w:r>
      <w:r w:rsidR="00CA5F2A" w:rsidRPr="00E2768C">
        <w:rPr>
          <w:sz w:val="22"/>
          <w:lang w:val="en-GB"/>
        </w:rPr>
        <w:t>S</w:t>
      </w:r>
      <w:r w:rsidRPr="00E2768C">
        <w:rPr>
          <w:sz w:val="22"/>
          <w:lang w:val="en-GB"/>
        </w:rPr>
        <w:t xml:space="preserve">ervice pressures, as well as identifying areas for savings.  These pressures and savings have been incorporated into the </w:t>
      </w:r>
      <w:r w:rsidR="0094637F">
        <w:rPr>
          <w:sz w:val="22"/>
          <w:lang w:val="en-GB"/>
        </w:rPr>
        <w:t>M</w:t>
      </w:r>
      <w:r w:rsidRPr="00E2768C">
        <w:rPr>
          <w:sz w:val="22"/>
          <w:lang w:val="en-GB"/>
        </w:rPr>
        <w:t xml:space="preserve">edium </w:t>
      </w:r>
      <w:r w:rsidR="0094637F">
        <w:rPr>
          <w:sz w:val="22"/>
          <w:lang w:val="en-GB"/>
        </w:rPr>
        <w:t>T</w:t>
      </w:r>
      <w:r w:rsidRPr="00E2768C">
        <w:rPr>
          <w:sz w:val="22"/>
          <w:lang w:val="en-GB"/>
        </w:rPr>
        <w:t xml:space="preserve">erm </w:t>
      </w:r>
      <w:r w:rsidR="0094637F">
        <w:rPr>
          <w:sz w:val="22"/>
          <w:lang w:val="en-GB"/>
        </w:rPr>
        <w:t>F</w:t>
      </w:r>
      <w:r w:rsidRPr="00E2768C">
        <w:rPr>
          <w:sz w:val="22"/>
          <w:lang w:val="en-GB"/>
        </w:rPr>
        <w:t xml:space="preserve">inancial </w:t>
      </w:r>
      <w:r w:rsidR="0094637F">
        <w:rPr>
          <w:sz w:val="22"/>
          <w:lang w:val="en-GB"/>
        </w:rPr>
        <w:t>P</w:t>
      </w:r>
      <w:r w:rsidRPr="00E2768C">
        <w:rPr>
          <w:sz w:val="22"/>
          <w:lang w:val="en-GB"/>
        </w:rPr>
        <w:t>lan.</w:t>
      </w: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r w:rsidRPr="00E2768C">
        <w:rPr>
          <w:sz w:val="22"/>
          <w:lang w:val="en-GB"/>
        </w:rPr>
        <w:t>In coming to a decision to include funding for unavoidable service pressures and savings in the budget, specific financial risks were identified.  It is anticipated that these risks can be managed using contingencies and, if necessary, reserves. This is c</w:t>
      </w:r>
      <w:r w:rsidR="0023050D">
        <w:rPr>
          <w:sz w:val="22"/>
          <w:lang w:val="en-GB"/>
        </w:rPr>
        <w:t>onsistent with the Authority’s Medium Term Financial S</w:t>
      </w:r>
      <w:r w:rsidRPr="00E2768C">
        <w:rPr>
          <w:sz w:val="22"/>
          <w:lang w:val="en-GB"/>
        </w:rPr>
        <w:t>trategy.</w:t>
      </w: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r w:rsidRPr="00E2768C">
        <w:rPr>
          <w:sz w:val="22"/>
          <w:lang w:val="en-GB"/>
        </w:rPr>
        <w:t>The budget has been subject to extensive consultation. A press release was sent to all media outlets in Cambridgeshire. The news release was also published on the Authority’s website with details of how comments on the budget proposals could be made.</w:t>
      </w:r>
    </w:p>
    <w:p w:rsidR="006B7241" w:rsidRPr="00E2768C" w:rsidRDefault="006B7241" w:rsidP="00F4035F">
      <w:pPr>
        <w:pStyle w:val="Default"/>
        <w:jc w:val="both"/>
        <w:rPr>
          <w:sz w:val="22"/>
          <w:lang w:val="en-GB"/>
        </w:rPr>
      </w:pPr>
    </w:p>
    <w:p w:rsidR="006B7241" w:rsidRPr="00E2768C" w:rsidRDefault="006B7241" w:rsidP="00F4035F">
      <w:pPr>
        <w:pStyle w:val="Default"/>
        <w:jc w:val="both"/>
        <w:rPr>
          <w:sz w:val="22"/>
          <w:lang w:val="en-GB"/>
        </w:rPr>
      </w:pPr>
      <w:r w:rsidRPr="00E2768C">
        <w:rPr>
          <w:sz w:val="22"/>
          <w:lang w:val="en-GB"/>
        </w:rPr>
        <w:t xml:space="preserve">In my view, the robustness of the estimates has been ensured by the budget setting process, which has enabled all practical steps to be taken to identify and make provision for the Fire Authority’s commitments in </w:t>
      </w:r>
      <w:r w:rsidR="000E7652">
        <w:rPr>
          <w:sz w:val="22"/>
          <w:lang w:val="en-GB"/>
        </w:rPr>
        <w:t>201</w:t>
      </w:r>
      <w:r w:rsidR="00F513DC">
        <w:rPr>
          <w:sz w:val="22"/>
          <w:lang w:val="en-GB"/>
        </w:rPr>
        <w:t>9</w:t>
      </w:r>
      <w:r w:rsidR="000E7652">
        <w:rPr>
          <w:sz w:val="22"/>
          <w:lang w:val="en-GB"/>
        </w:rPr>
        <w:t>/</w:t>
      </w:r>
      <w:r w:rsidR="00F513DC">
        <w:rPr>
          <w:sz w:val="22"/>
          <w:lang w:val="en-GB"/>
        </w:rPr>
        <w:t>20</w:t>
      </w:r>
      <w:r w:rsidRPr="00E2768C">
        <w:rPr>
          <w:sz w:val="22"/>
          <w:lang w:val="en-GB"/>
        </w:rPr>
        <w:t>.</w:t>
      </w:r>
    </w:p>
    <w:p w:rsidR="006B7241" w:rsidRPr="00E2768C" w:rsidRDefault="006B7241" w:rsidP="00F4035F">
      <w:pPr>
        <w:pStyle w:val="Default"/>
        <w:jc w:val="both"/>
        <w:rPr>
          <w:b/>
          <w:sz w:val="22"/>
          <w:lang w:val="en-GB"/>
        </w:rPr>
      </w:pPr>
    </w:p>
    <w:p w:rsidR="006B7241" w:rsidRPr="00266698" w:rsidRDefault="006B7241" w:rsidP="00F4035F">
      <w:pPr>
        <w:pStyle w:val="Default"/>
        <w:jc w:val="both"/>
        <w:rPr>
          <w:b/>
          <w:sz w:val="22"/>
          <w:lang w:val="en-GB"/>
        </w:rPr>
      </w:pPr>
      <w:r w:rsidRPr="00E2768C">
        <w:rPr>
          <w:b/>
          <w:sz w:val="22"/>
          <w:lang w:val="en-GB"/>
        </w:rPr>
        <w:br w:type="page"/>
      </w:r>
      <w:r w:rsidRPr="00266698">
        <w:rPr>
          <w:b/>
          <w:sz w:val="22"/>
          <w:lang w:val="en-GB"/>
        </w:rPr>
        <w:lastRenderedPageBreak/>
        <w:t xml:space="preserve">Adequacy of Reserves  </w:t>
      </w:r>
    </w:p>
    <w:p w:rsidR="006B7241" w:rsidRPr="00266698" w:rsidRDefault="006B7241" w:rsidP="00F4035F">
      <w:pPr>
        <w:pStyle w:val="Default"/>
        <w:jc w:val="both"/>
        <w:rPr>
          <w:sz w:val="22"/>
          <w:lang w:val="en-GB"/>
        </w:rPr>
      </w:pPr>
    </w:p>
    <w:p w:rsidR="006B7241" w:rsidRPr="00266698" w:rsidRDefault="006B7241" w:rsidP="00F4035F">
      <w:pPr>
        <w:pStyle w:val="Default"/>
        <w:ind w:right="178"/>
        <w:jc w:val="both"/>
        <w:rPr>
          <w:sz w:val="22"/>
          <w:lang w:val="en-GB"/>
        </w:rPr>
      </w:pPr>
      <w:r w:rsidRPr="00266698">
        <w:rPr>
          <w:sz w:val="22"/>
          <w:lang w:val="en-GB"/>
        </w:rPr>
        <w:t xml:space="preserve">CIPFA has published a Guidance Note on Local Authority Reserves and </w:t>
      </w:r>
      <w:r w:rsidR="00CA5F2A" w:rsidRPr="00266698">
        <w:rPr>
          <w:sz w:val="22"/>
          <w:lang w:val="en-GB"/>
        </w:rPr>
        <w:t>Balances;</w:t>
      </w:r>
      <w:r w:rsidRPr="00266698">
        <w:rPr>
          <w:sz w:val="22"/>
          <w:lang w:val="en-GB"/>
        </w:rPr>
        <w:t xml:space="preserve"> it is the responsibility of the Treasurer to advise the Authority concerning the level of reserves and the protocols for their establishment and use.</w:t>
      </w:r>
    </w:p>
    <w:p w:rsidR="006B7241" w:rsidRPr="00266698" w:rsidRDefault="006B7241" w:rsidP="00F4035F">
      <w:pPr>
        <w:pStyle w:val="Default"/>
        <w:ind w:right="178"/>
        <w:jc w:val="both"/>
        <w:rPr>
          <w:sz w:val="22"/>
          <w:lang w:val="en-GB"/>
        </w:rPr>
      </w:pPr>
    </w:p>
    <w:p w:rsidR="006B7241" w:rsidRPr="00266698" w:rsidRDefault="006B7241" w:rsidP="00F4035F">
      <w:pPr>
        <w:pStyle w:val="Default"/>
        <w:ind w:right="178"/>
        <w:jc w:val="both"/>
        <w:rPr>
          <w:sz w:val="22"/>
          <w:lang w:val="en-GB"/>
        </w:rPr>
      </w:pPr>
      <w:r w:rsidRPr="00266698">
        <w:rPr>
          <w:sz w:val="22"/>
          <w:lang w:val="en-GB"/>
        </w:rPr>
        <w:t>Reserves are required to provide the Authority with financial flexibility when dealing with unexpected circumstances.  Specific reserves should also be set aside to provide for known or predicted liabilities.</w:t>
      </w:r>
    </w:p>
    <w:p w:rsidR="006B7241" w:rsidRPr="00266698" w:rsidRDefault="006B7241" w:rsidP="00F4035F">
      <w:pPr>
        <w:pStyle w:val="Default"/>
        <w:ind w:right="178"/>
        <w:jc w:val="both"/>
        <w:rPr>
          <w:sz w:val="22"/>
          <w:lang w:val="en-GB"/>
        </w:rPr>
      </w:pPr>
    </w:p>
    <w:p w:rsidR="006B7241" w:rsidRPr="00266698" w:rsidRDefault="006B7241" w:rsidP="00F4035F">
      <w:pPr>
        <w:pStyle w:val="Default"/>
        <w:ind w:right="178"/>
        <w:jc w:val="both"/>
        <w:rPr>
          <w:sz w:val="22"/>
          <w:lang w:val="en-GB"/>
        </w:rPr>
      </w:pPr>
      <w:r w:rsidRPr="00266698">
        <w:rPr>
          <w:sz w:val="22"/>
          <w:lang w:val="en-GB"/>
        </w:rPr>
        <w:t>The Authority maintains a General Reserve to cushion the impact of uneven cash flows and avoid unnecessary temporary borrowing.  It acts as a contingency to be used in the event of unexpected emergencies or unforeseen spending.</w:t>
      </w:r>
    </w:p>
    <w:p w:rsidR="006B7241" w:rsidRPr="00266698" w:rsidRDefault="006B7241" w:rsidP="00F4035F">
      <w:pPr>
        <w:pStyle w:val="Default"/>
        <w:ind w:right="178"/>
        <w:jc w:val="both"/>
        <w:rPr>
          <w:sz w:val="22"/>
          <w:lang w:val="en-GB"/>
        </w:rPr>
      </w:pPr>
    </w:p>
    <w:p w:rsidR="006B7241" w:rsidRPr="00266698" w:rsidRDefault="006B7241" w:rsidP="00F4035F">
      <w:pPr>
        <w:pStyle w:val="Default"/>
        <w:ind w:right="178"/>
        <w:jc w:val="both"/>
        <w:rPr>
          <w:color w:val="auto"/>
          <w:sz w:val="22"/>
          <w:lang w:val="en-GB"/>
        </w:rPr>
      </w:pPr>
      <w:r w:rsidRPr="00266698">
        <w:rPr>
          <w:color w:val="auto"/>
          <w:sz w:val="22"/>
          <w:lang w:val="en-GB"/>
        </w:rPr>
        <w:t>At 31</w:t>
      </w:r>
      <w:r w:rsidR="00E7088A" w:rsidRPr="00266698">
        <w:rPr>
          <w:color w:val="auto"/>
          <w:sz w:val="22"/>
          <w:lang w:val="en-GB"/>
        </w:rPr>
        <w:t xml:space="preserve"> March 2</w:t>
      </w:r>
      <w:r w:rsidR="00883536" w:rsidRPr="00266698">
        <w:rPr>
          <w:color w:val="auto"/>
          <w:sz w:val="22"/>
          <w:lang w:val="en-GB"/>
        </w:rPr>
        <w:t>01</w:t>
      </w:r>
      <w:r w:rsidR="00F513DC">
        <w:rPr>
          <w:color w:val="auto"/>
          <w:sz w:val="22"/>
          <w:lang w:val="en-GB"/>
        </w:rPr>
        <w:t>8</w:t>
      </w:r>
      <w:r w:rsidR="007E5846" w:rsidRPr="00266698">
        <w:rPr>
          <w:color w:val="auto"/>
          <w:sz w:val="22"/>
          <w:lang w:val="en-GB"/>
        </w:rPr>
        <w:t xml:space="preserve">, the </w:t>
      </w:r>
      <w:r w:rsidR="007E5846" w:rsidRPr="00F3005D">
        <w:rPr>
          <w:color w:val="auto"/>
          <w:sz w:val="22"/>
          <w:lang w:val="en-GB"/>
        </w:rPr>
        <w:t>Authority‘s usable General R</w:t>
      </w:r>
      <w:r w:rsidR="00266698" w:rsidRPr="00F3005D">
        <w:rPr>
          <w:color w:val="auto"/>
          <w:sz w:val="22"/>
          <w:lang w:val="en-GB"/>
        </w:rPr>
        <w:t xml:space="preserve">eserve balance </w:t>
      </w:r>
      <w:r w:rsidR="00266698" w:rsidRPr="00EF3DC7">
        <w:rPr>
          <w:color w:val="auto"/>
          <w:sz w:val="22"/>
          <w:lang w:val="en-GB"/>
        </w:rPr>
        <w:t xml:space="preserve">was </w:t>
      </w:r>
      <w:r w:rsidR="00EF3DC7">
        <w:rPr>
          <w:color w:val="auto"/>
          <w:sz w:val="22"/>
          <w:lang w:val="en-GB"/>
        </w:rPr>
        <w:t>£</w:t>
      </w:r>
      <w:r w:rsidR="00FE52F6">
        <w:rPr>
          <w:color w:val="auto"/>
          <w:sz w:val="22"/>
          <w:lang w:val="en-GB"/>
        </w:rPr>
        <w:t>2,423k</w:t>
      </w:r>
      <w:r w:rsidR="003E37B3" w:rsidRPr="00F3005D">
        <w:rPr>
          <w:color w:val="auto"/>
          <w:sz w:val="22"/>
          <w:lang w:val="en-GB"/>
        </w:rPr>
        <w:t xml:space="preserve">, </w:t>
      </w:r>
      <w:r w:rsidR="003E37B3" w:rsidRPr="00EF3DC7">
        <w:rPr>
          <w:color w:val="auto"/>
          <w:sz w:val="22"/>
          <w:lang w:val="en-GB"/>
        </w:rPr>
        <w:t xml:space="preserve">representing </w:t>
      </w:r>
      <w:r w:rsidR="00FE52F6">
        <w:rPr>
          <w:color w:val="auto"/>
          <w:sz w:val="22"/>
          <w:lang w:val="en-GB"/>
        </w:rPr>
        <w:t>8.5</w:t>
      </w:r>
      <w:r w:rsidRPr="00EF3DC7">
        <w:rPr>
          <w:color w:val="auto"/>
          <w:sz w:val="22"/>
          <w:lang w:val="en-GB"/>
        </w:rPr>
        <w:t>%</w:t>
      </w:r>
      <w:r w:rsidRPr="00F3005D">
        <w:rPr>
          <w:color w:val="auto"/>
          <w:sz w:val="22"/>
          <w:lang w:val="en-GB"/>
        </w:rPr>
        <w:t xml:space="preserve"> of net</w:t>
      </w:r>
      <w:r w:rsidRPr="00266698">
        <w:rPr>
          <w:color w:val="auto"/>
          <w:sz w:val="22"/>
          <w:lang w:val="en-GB"/>
        </w:rPr>
        <w:t xml:space="preserve"> revenue budget.  </w:t>
      </w:r>
      <w:r w:rsidRPr="00266698">
        <w:rPr>
          <w:bCs/>
          <w:color w:val="auto"/>
          <w:sz w:val="22"/>
          <w:lang w:val="en-GB"/>
        </w:rPr>
        <w:t xml:space="preserve">The General Reserve will </w:t>
      </w:r>
      <w:r w:rsidR="007E5846" w:rsidRPr="00266698">
        <w:rPr>
          <w:bCs/>
          <w:color w:val="auto"/>
          <w:sz w:val="22"/>
          <w:lang w:val="en-GB"/>
        </w:rPr>
        <w:t>be used in accordance with the Medium T</w:t>
      </w:r>
      <w:r w:rsidRPr="00266698">
        <w:rPr>
          <w:bCs/>
          <w:color w:val="auto"/>
          <w:sz w:val="22"/>
          <w:lang w:val="en-GB"/>
        </w:rPr>
        <w:t xml:space="preserve">erm </w:t>
      </w:r>
      <w:r w:rsidR="007E5846" w:rsidRPr="00266698">
        <w:rPr>
          <w:bCs/>
          <w:color w:val="auto"/>
          <w:sz w:val="22"/>
          <w:lang w:val="en-GB"/>
        </w:rPr>
        <w:t>Financial S</w:t>
      </w:r>
      <w:r w:rsidRPr="00266698">
        <w:rPr>
          <w:bCs/>
          <w:color w:val="auto"/>
          <w:sz w:val="22"/>
          <w:lang w:val="en-GB"/>
        </w:rPr>
        <w:t>trategy</w:t>
      </w:r>
      <w:r w:rsidRPr="00266698">
        <w:rPr>
          <w:color w:val="auto"/>
          <w:sz w:val="22"/>
          <w:szCs w:val="22"/>
          <w:lang w:val="en-GB"/>
        </w:rPr>
        <w:t xml:space="preserve">.  </w:t>
      </w:r>
    </w:p>
    <w:p w:rsidR="006B7241" w:rsidRPr="00266698" w:rsidRDefault="006B7241" w:rsidP="00F4035F">
      <w:pPr>
        <w:pStyle w:val="Default"/>
        <w:ind w:right="178"/>
        <w:jc w:val="both"/>
        <w:rPr>
          <w:color w:val="auto"/>
          <w:sz w:val="22"/>
          <w:lang w:val="en-GB"/>
        </w:rPr>
      </w:pPr>
    </w:p>
    <w:p w:rsidR="006B7241" w:rsidRPr="00266698" w:rsidRDefault="006B7241" w:rsidP="00443D4D">
      <w:pPr>
        <w:pStyle w:val="Default"/>
        <w:ind w:right="178"/>
        <w:jc w:val="both"/>
        <w:rPr>
          <w:color w:val="auto"/>
          <w:sz w:val="22"/>
          <w:lang w:val="en-GB"/>
        </w:rPr>
      </w:pPr>
      <w:r w:rsidRPr="00266698">
        <w:rPr>
          <w:color w:val="auto"/>
          <w:sz w:val="22"/>
          <w:lang w:val="en-GB"/>
        </w:rPr>
        <w:t xml:space="preserve">The Authority also </w:t>
      </w:r>
      <w:r w:rsidRPr="00820E7D">
        <w:rPr>
          <w:color w:val="auto"/>
          <w:sz w:val="22"/>
          <w:lang w:val="en-GB"/>
        </w:rPr>
        <w:t xml:space="preserve">maintains </w:t>
      </w:r>
      <w:r w:rsidR="00443D4D" w:rsidRPr="00820E7D">
        <w:rPr>
          <w:color w:val="auto"/>
          <w:sz w:val="22"/>
          <w:lang w:val="en-GB"/>
        </w:rPr>
        <w:t>three</w:t>
      </w:r>
      <w:r w:rsidRPr="00820E7D">
        <w:rPr>
          <w:color w:val="auto"/>
          <w:sz w:val="22"/>
          <w:lang w:val="en-GB"/>
        </w:rPr>
        <w:t xml:space="preserve"> earmarked reserves t</w:t>
      </w:r>
      <w:r w:rsidRPr="00266698">
        <w:rPr>
          <w:color w:val="auto"/>
          <w:sz w:val="22"/>
          <w:lang w:val="en-GB"/>
        </w:rPr>
        <w:t>o fund known or predicted liabilities.  The</w:t>
      </w:r>
      <w:r w:rsidR="00234779" w:rsidRPr="00266698">
        <w:rPr>
          <w:color w:val="auto"/>
          <w:sz w:val="22"/>
          <w:lang w:val="en-GB"/>
        </w:rPr>
        <w:t xml:space="preserve">se </w:t>
      </w:r>
      <w:r w:rsidR="00443D4D">
        <w:rPr>
          <w:color w:val="auto"/>
          <w:sz w:val="22"/>
          <w:lang w:val="en-GB"/>
        </w:rPr>
        <w:t xml:space="preserve">reserves are a </w:t>
      </w:r>
      <w:r w:rsidR="00234779" w:rsidRPr="00266698">
        <w:rPr>
          <w:color w:val="auto"/>
          <w:sz w:val="22"/>
          <w:lang w:val="en-GB"/>
        </w:rPr>
        <w:t>Property Development</w:t>
      </w:r>
      <w:r w:rsidRPr="00266698">
        <w:rPr>
          <w:color w:val="auto"/>
          <w:sz w:val="22"/>
          <w:lang w:val="en-GB"/>
        </w:rPr>
        <w:t xml:space="preserve"> Reserve to finance the future capital programme</w:t>
      </w:r>
      <w:r w:rsidR="00234779" w:rsidRPr="00266698">
        <w:rPr>
          <w:color w:val="auto"/>
          <w:sz w:val="22"/>
          <w:lang w:val="en-GB"/>
        </w:rPr>
        <w:t xml:space="preserve"> relating to properties and avoid borrowing or poor return on investments</w:t>
      </w:r>
      <w:r w:rsidRPr="00266698">
        <w:rPr>
          <w:color w:val="auto"/>
          <w:sz w:val="22"/>
          <w:lang w:val="en-GB"/>
        </w:rPr>
        <w:t>, a Community Safety Reserve to allow for the continuation of the Home Smoke Alarm Initiative, a</w:t>
      </w:r>
      <w:r w:rsidR="00234779" w:rsidRPr="00266698">
        <w:rPr>
          <w:color w:val="auto"/>
          <w:sz w:val="22"/>
          <w:lang w:val="en-GB"/>
        </w:rPr>
        <w:t>nd a</w:t>
      </w:r>
      <w:r w:rsidR="00F513DC">
        <w:rPr>
          <w:color w:val="auto"/>
          <w:sz w:val="22"/>
          <w:lang w:val="en-GB"/>
        </w:rPr>
        <w:t xml:space="preserve"> Wholetime Recruitment </w:t>
      </w:r>
      <w:r w:rsidR="00234779" w:rsidRPr="00266698">
        <w:rPr>
          <w:color w:val="auto"/>
          <w:sz w:val="22"/>
          <w:lang w:val="en-GB"/>
        </w:rPr>
        <w:t xml:space="preserve"> Reserve </w:t>
      </w:r>
      <w:r w:rsidR="00C30FDD" w:rsidRPr="00266698">
        <w:rPr>
          <w:color w:val="auto"/>
          <w:sz w:val="22"/>
          <w:lang w:val="en-GB"/>
        </w:rPr>
        <w:t>to</w:t>
      </w:r>
      <w:r w:rsidR="00234779" w:rsidRPr="00266698">
        <w:rPr>
          <w:color w:val="auto"/>
          <w:sz w:val="22"/>
          <w:lang w:val="en-GB"/>
        </w:rPr>
        <w:t xml:space="preserve"> provide for any non-controllable changes in the year, relating to operations</w:t>
      </w:r>
      <w:r w:rsidRPr="00266698">
        <w:rPr>
          <w:color w:val="auto"/>
          <w:sz w:val="22"/>
          <w:lang w:val="en-GB"/>
        </w:rPr>
        <w:t>.</w:t>
      </w:r>
    </w:p>
    <w:p w:rsidR="006B7241" w:rsidRPr="00266698" w:rsidRDefault="006B7241" w:rsidP="00F4035F">
      <w:pPr>
        <w:pStyle w:val="Default"/>
        <w:jc w:val="both"/>
        <w:rPr>
          <w:color w:val="auto"/>
          <w:sz w:val="22"/>
          <w:lang w:val="en-GB"/>
        </w:rPr>
      </w:pPr>
    </w:p>
    <w:p w:rsidR="003633B2" w:rsidRPr="00266698" w:rsidRDefault="003633B2" w:rsidP="00443D4D">
      <w:pPr>
        <w:pStyle w:val="Default"/>
        <w:ind w:right="179"/>
        <w:jc w:val="both"/>
        <w:rPr>
          <w:color w:val="auto"/>
          <w:sz w:val="22"/>
          <w:lang w:val="en-GB"/>
        </w:rPr>
      </w:pPr>
      <w:r w:rsidRPr="00266698">
        <w:rPr>
          <w:color w:val="auto"/>
          <w:sz w:val="22"/>
          <w:lang w:val="en-GB"/>
        </w:rPr>
        <w:t xml:space="preserve">The </w:t>
      </w:r>
      <w:r w:rsidR="00413EE2" w:rsidRPr="00266698">
        <w:rPr>
          <w:color w:val="auto"/>
          <w:sz w:val="22"/>
          <w:lang w:val="en-GB"/>
        </w:rPr>
        <w:t>Property Development</w:t>
      </w:r>
      <w:r w:rsidR="00E7088A" w:rsidRPr="00266698">
        <w:rPr>
          <w:color w:val="auto"/>
          <w:sz w:val="22"/>
          <w:lang w:val="en-GB"/>
        </w:rPr>
        <w:t xml:space="preserve"> Reserve is </w:t>
      </w:r>
      <w:r w:rsidR="00E7088A" w:rsidRPr="00A93793">
        <w:rPr>
          <w:color w:val="auto"/>
          <w:sz w:val="22"/>
          <w:lang w:val="en-GB"/>
        </w:rPr>
        <w:t xml:space="preserve">currently </w:t>
      </w:r>
      <w:r w:rsidR="00E7088A" w:rsidRPr="002213F2">
        <w:rPr>
          <w:color w:val="auto"/>
          <w:sz w:val="22"/>
          <w:lang w:val="en-GB"/>
        </w:rPr>
        <w:t>£</w:t>
      </w:r>
      <w:r w:rsidR="002213F2" w:rsidRPr="002213F2">
        <w:rPr>
          <w:color w:val="auto"/>
          <w:sz w:val="22"/>
          <w:lang w:val="en-GB"/>
        </w:rPr>
        <w:t>7,460</w:t>
      </w:r>
      <w:r w:rsidRPr="002213F2">
        <w:rPr>
          <w:color w:val="auto"/>
          <w:sz w:val="22"/>
          <w:lang w:val="en-GB"/>
        </w:rPr>
        <w:t>k.</w:t>
      </w:r>
      <w:r w:rsidRPr="00A93793">
        <w:rPr>
          <w:color w:val="auto"/>
          <w:sz w:val="22"/>
          <w:lang w:val="en-GB"/>
        </w:rPr>
        <w:t xml:space="preserve">  </w:t>
      </w:r>
      <w:r w:rsidR="00413EE2" w:rsidRPr="00A93793">
        <w:rPr>
          <w:color w:val="auto"/>
          <w:sz w:val="22"/>
          <w:lang w:val="en-GB"/>
        </w:rPr>
        <w:t>The</w:t>
      </w:r>
      <w:r w:rsidR="00413EE2" w:rsidRPr="00266698">
        <w:rPr>
          <w:color w:val="auto"/>
          <w:sz w:val="22"/>
          <w:lang w:val="en-GB"/>
        </w:rPr>
        <w:t xml:space="preserve"> current rate of return on cash investments is </w:t>
      </w:r>
      <w:r w:rsidR="00413EE2" w:rsidRPr="00703CE4">
        <w:rPr>
          <w:color w:val="auto"/>
          <w:sz w:val="22"/>
          <w:lang w:val="en-GB"/>
        </w:rPr>
        <w:t>poor</w:t>
      </w:r>
      <w:r w:rsidR="00413EE2" w:rsidRPr="00266698">
        <w:rPr>
          <w:color w:val="auto"/>
          <w:sz w:val="22"/>
          <w:lang w:val="en-GB"/>
        </w:rPr>
        <w:t xml:space="preserve"> and it would therefore be prudent to review property requirements. There are already plans in place to fund the approved capital programme in relation to property, from reserves.  The cost of borrowing is greater than the return on cash investments, it is therefore more cost effective to use funds currently held.</w:t>
      </w:r>
    </w:p>
    <w:p w:rsidR="003633B2" w:rsidRPr="00266698" w:rsidRDefault="003633B2" w:rsidP="00F4035F">
      <w:pPr>
        <w:pStyle w:val="Default"/>
        <w:jc w:val="both"/>
        <w:rPr>
          <w:color w:val="auto"/>
          <w:sz w:val="22"/>
          <w:lang w:val="en-GB"/>
        </w:rPr>
      </w:pPr>
    </w:p>
    <w:p w:rsidR="006B7241" w:rsidRPr="00266698" w:rsidRDefault="006B7241" w:rsidP="00F4035F">
      <w:pPr>
        <w:pStyle w:val="Default"/>
        <w:jc w:val="both"/>
        <w:rPr>
          <w:color w:val="auto"/>
          <w:sz w:val="22"/>
          <w:lang w:val="en-GB"/>
        </w:rPr>
      </w:pPr>
      <w:r w:rsidRPr="00266698">
        <w:rPr>
          <w:color w:val="auto"/>
          <w:sz w:val="22"/>
          <w:lang w:val="en-GB"/>
        </w:rPr>
        <w:lastRenderedPageBreak/>
        <w:t xml:space="preserve">A </w:t>
      </w:r>
      <w:r w:rsidR="00413EE2" w:rsidRPr="00266698">
        <w:rPr>
          <w:color w:val="auto"/>
          <w:sz w:val="22"/>
          <w:lang w:val="en-GB"/>
        </w:rPr>
        <w:t xml:space="preserve">Community Safety </w:t>
      </w:r>
      <w:r w:rsidR="00413EE2" w:rsidRPr="00A93793">
        <w:rPr>
          <w:color w:val="auto"/>
          <w:sz w:val="22"/>
          <w:lang w:val="en-GB"/>
        </w:rPr>
        <w:t>Reserve of £200k will be</w:t>
      </w:r>
      <w:r w:rsidR="00413EE2" w:rsidRPr="00266698">
        <w:rPr>
          <w:color w:val="auto"/>
          <w:sz w:val="22"/>
          <w:lang w:val="en-GB"/>
        </w:rPr>
        <w:t xml:space="preserve"> managed as a fund on behalf of the Authority.  Release of funds will be subject to a </w:t>
      </w:r>
      <w:r w:rsidR="00263DCC" w:rsidRPr="00266698">
        <w:rPr>
          <w:color w:val="auto"/>
          <w:sz w:val="22"/>
          <w:lang w:val="en-GB"/>
        </w:rPr>
        <w:t>successful</w:t>
      </w:r>
      <w:r w:rsidR="00413EE2" w:rsidRPr="00266698">
        <w:rPr>
          <w:color w:val="auto"/>
          <w:sz w:val="22"/>
          <w:lang w:val="en-GB"/>
        </w:rPr>
        <w:t xml:space="preserve"> bidding process made by partner </w:t>
      </w:r>
      <w:r w:rsidR="00263DCC" w:rsidRPr="00266698">
        <w:rPr>
          <w:color w:val="auto"/>
          <w:sz w:val="22"/>
          <w:lang w:val="en-GB"/>
        </w:rPr>
        <w:t>organisations</w:t>
      </w:r>
      <w:r w:rsidR="00413EE2" w:rsidRPr="00266698">
        <w:rPr>
          <w:color w:val="auto"/>
          <w:sz w:val="22"/>
          <w:lang w:val="en-GB"/>
        </w:rPr>
        <w:t>.  Any bid will have to meet success criteria that will be based around community risk reduction.</w:t>
      </w:r>
    </w:p>
    <w:p w:rsidR="006B7241" w:rsidRPr="00266698" w:rsidRDefault="006B7241" w:rsidP="00F4035F">
      <w:pPr>
        <w:pStyle w:val="Default"/>
        <w:jc w:val="both"/>
        <w:rPr>
          <w:color w:val="auto"/>
          <w:sz w:val="22"/>
          <w:lang w:val="en-GB"/>
        </w:rPr>
      </w:pPr>
    </w:p>
    <w:p w:rsidR="006B7241" w:rsidRPr="00266698" w:rsidRDefault="00073889" w:rsidP="00F4035F">
      <w:pPr>
        <w:pStyle w:val="Default"/>
        <w:jc w:val="both"/>
        <w:rPr>
          <w:color w:val="auto"/>
          <w:sz w:val="22"/>
          <w:lang w:val="en-GB"/>
        </w:rPr>
      </w:pPr>
      <w:r w:rsidRPr="00266698">
        <w:rPr>
          <w:color w:val="auto"/>
          <w:sz w:val="22"/>
          <w:lang w:val="en-GB"/>
        </w:rPr>
        <w:t xml:space="preserve">The </w:t>
      </w:r>
      <w:r w:rsidR="002213F2">
        <w:rPr>
          <w:color w:val="auto"/>
          <w:sz w:val="22"/>
          <w:lang w:val="en-GB"/>
        </w:rPr>
        <w:t>Wholetime</w:t>
      </w:r>
      <w:r w:rsidR="00F513DC">
        <w:rPr>
          <w:color w:val="auto"/>
          <w:sz w:val="22"/>
          <w:lang w:val="en-GB"/>
        </w:rPr>
        <w:t xml:space="preserve"> Recruitment R</w:t>
      </w:r>
      <w:r w:rsidR="00413EE2" w:rsidRPr="00A93793">
        <w:rPr>
          <w:color w:val="auto"/>
          <w:sz w:val="22"/>
          <w:lang w:val="en-GB"/>
        </w:rPr>
        <w:t xml:space="preserve">eserve of </w:t>
      </w:r>
      <w:r w:rsidR="006B7241" w:rsidRPr="00A93793">
        <w:rPr>
          <w:color w:val="auto"/>
          <w:sz w:val="22"/>
          <w:lang w:val="en-GB"/>
        </w:rPr>
        <w:t>£975k</w:t>
      </w:r>
      <w:r w:rsidR="00266698" w:rsidRPr="00A93793">
        <w:rPr>
          <w:color w:val="auto"/>
          <w:sz w:val="22"/>
          <w:lang w:val="en-GB"/>
        </w:rPr>
        <w:t xml:space="preserve"> is being</w:t>
      </w:r>
      <w:r w:rsidR="00266698" w:rsidRPr="00266698">
        <w:rPr>
          <w:color w:val="auto"/>
          <w:sz w:val="22"/>
          <w:lang w:val="en-GB"/>
        </w:rPr>
        <w:t xml:space="preserve"> maintained at this level.</w:t>
      </w:r>
      <w:r w:rsidR="00413EE2" w:rsidRPr="00266698">
        <w:rPr>
          <w:color w:val="auto"/>
          <w:sz w:val="22"/>
          <w:lang w:val="en-GB"/>
        </w:rPr>
        <w:t xml:space="preserve"> This will allow release of revenue but provides for any non-controllable changes in the year, relating to </w:t>
      </w:r>
      <w:r w:rsidR="00F513DC">
        <w:rPr>
          <w:color w:val="auto"/>
          <w:sz w:val="22"/>
          <w:lang w:val="en-GB"/>
        </w:rPr>
        <w:t>operations and</w:t>
      </w:r>
      <w:r w:rsidR="00413EE2" w:rsidRPr="00266698">
        <w:rPr>
          <w:color w:val="auto"/>
          <w:sz w:val="22"/>
          <w:lang w:val="en-GB"/>
        </w:rPr>
        <w:t xml:space="preserve"> be financed from this reserve.</w:t>
      </w:r>
    </w:p>
    <w:p w:rsidR="006B7241" w:rsidRPr="00266698" w:rsidRDefault="006B7241" w:rsidP="00F4035F">
      <w:pPr>
        <w:pStyle w:val="Default"/>
        <w:jc w:val="both"/>
        <w:rPr>
          <w:color w:val="auto"/>
          <w:sz w:val="22"/>
          <w:lang w:val="en-GB"/>
        </w:rPr>
      </w:pPr>
    </w:p>
    <w:p w:rsidR="006B7241" w:rsidRPr="00266698" w:rsidRDefault="006B7241" w:rsidP="00F4035F">
      <w:pPr>
        <w:pStyle w:val="Default"/>
        <w:jc w:val="both"/>
        <w:rPr>
          <w:color w:val="auto"/>
          <w:sz w:val="22"/>
          <w:lang w:val="en-GB"/>
        </w:rPr>
      </w:pPr>
      <w:r w:rsidRPr="00266698">
        <w:rPr>
          <w:color w:val="auto"/>
          <w:sz w:val="22"/>
          <w:lang w:val="en-GB"/>
        </w:rPr>
        <w:t xml:space="preserve">The level of reserves is important, not only for the budget </w:t>
      </w:r>
      <w:r w:rsidR="00F513DC">
        <w:rPr>
          <w:color w:val="auto"/>
          <w:sz w:val="22"/>
          <w:lang w:val="en-GB"/>
        </w:rPr>
        <w:t>2019/20</w:t>
      </w:r>
      <w:r w:rsidR="007E5846" w:rsidRPr="00266698">
        <w:rPr>
          <w:color w:val="auto"/>
          <w:sz w:val="22"/>
          <w:lang w:val="en-GB"/>
        </w:rPr>
        <w:t xml:space="preserve"> but also in formulating the M</w:t>
      </w:r>
      <w:r w:rsidRPr="00266698">
        <w:rPr>
          <w:color w:val="auto"/>
          <w:sz w:val="22"/>
          <w:lang w:val="en-GB"/>
        </w:rPr>
        <w:t>ediu</w:t>
      </w:r>
      <w:r w:rsidR="007E5846" w:rsidRPr="00266698">
        <w:rPr>
          <w:color w:val="auto"/>
          <w:sz w:val="22"/>
          <w:lang w:val="en-GB"/>
        </w:rPr>
        <w:t>m T</w:t>
      </w:r>
      <w:r w:rsidRPr="00266698">
        <w:rPr>
          <w:color w:val="auto"/>
          <w:sz w:val="22"/>
          <w:lang w:val="en-GB"/>
        </w:rPr>
        <w:t xml:space="preserve">erm </w:t>
      </w:r>
      <w:r w:rsidR="007E5846" w:rsidRPr="00266698">
        <w:rPr>
          <w:color w:val="auto"/>
          <w:sz w:val="22"/>
          <w:lang w:val="en-GB"/>
        </w:rPr>
        <w:t>Financial S</w:t>
      </w:r>
      <w:r w:rsidRPr="00266698">
        <w:rPr>
          <w:color w:val="auto"/>
          <w:sz w:val="22"/>
          <w:lang w:val="en-GB"/>
        </w:rPr>
        <w:t xml:space="preserve">trategy.  </w:t>
      </w:r>
      <w:r w:rsidR="00411381">
        <w:rPr>
          <w:color w:val="auto"/>
          <w:sz w:val="22"/>
          <w:lang w:val="en-GB"/>
        </w:rPr>
        <w:t>The table below provides a detailed estimate on how reserves will used over the medium term.</w:t>
      </w:r>
    </w:p>
    <w:p w:rsidR="006B7241" w:rsidRPr="00266698" w:rsidRDefault="006B7241" w:rsidP="00F4035F">
      <w:pPr>
        <w:pStyle w:val="Default"/>
        <w:jc w:val="both"/>
        <w:rPr>
          <w:color w:val="auto"/>
          <w:sz w:val="22"/>
          <w:lang w:val="en-GB"/>
        </w:rPr>
      </w:pPr>
    </w:p>
    <w:p w:rsidR="006B7241" w:rsidRPr="00266698" w:rsidRDefault="006B7241" w:rsidP="00F4035F">
      <w:pPr>
        <w:pStyle w:val="Default"/>
        <w:jc w:val="both"/>
        <w:rPr>
          <w:color w:val="auto"/>
          <w:sz w:val="22"/>
          <w:lang w:val="en-GB"/>
        </w:rPr>
      </w:pPr>
      <w:r w:rsidRPr="00266698">
        <w:rPr>
          <w:color w:val="auto"/>
          <w:sz w:val="22"/>
          <w:lang w:val="en-GB"/>
        </w:rPr>
        <w:t>In my view, if the Fire Authority accepts the proposed budget</w:t>
      </w:r>
      <w:r w:rsidR="007E5846" w:rsidRPr="00266698">
        <w:rPr>
          <w:color w:val="auto"/>
          <w:sz w:val="22"/>
          <w:lang w:val="en-GB"/>
        </w:rPr>
        <w:t>,</w:t>
      </w:r>
      <w:r w:rsidRPr="00266698">
        <w:rPr>
          <w:color w:val="auto"/>
          <w:sz w:val="22"/>
          <w:lang w:val="en-GB"/>
        </w:rPr>
        <w:t xml:space="preserve"> then the level of reserves currently held will be adequate.</w:t>
      </w:r>
    </w:p>
    <w:p w:rsidR="006B7241" w:rsidRDefault="006B7241" w:rsidP="00F4035F">
      <w:pPr>
        <w:pStyle w:val="Default"/>
        <w:jc w:val="both"/>
        <w:rPr>
          <w:b/>
          <w:bCs/>
          <w:sz w:val="22"/>
          <w:highlight w:val="green"/>
          <w:lang w:val="en-GB"/>
        </w:rPr>
      </w:pPr>
    </w:p>
    <w:p w:rsidR="00AA0C99" w:rsidRDefault="00AA0C99" w:rsidP="00F4035F">
      <w:pPr>
        <w:pStyle w:val="Default"/>
        <w:jc w:val="both"/>
        <w:rPr>
          <w:b/>
          <w:bCs/>
          <w:sz w:val="22"/>
          <w:highlight w:val="red"/>
          <w:lang w:val="en-GB"/>
        </w:rPr>
        <w:sectPr w:rsidR="00AA0C99" w:rsidSect="00050185">
          <w:type w:val="continuous"/>
          <w:pgSz w:w="15840" w:h="12240" w:orient="landscape" w:code="1"/>
          <w:pgMar w:top="851" w:right="1239" w:bottom="851" w:left="1440" w:header="720" w:footer="720" w:gutter="0"/>
          <w:cols w:num="2" w:space="604"/>
          <w:noEndnote/>
        </w:sectPr>
      </w:pPr>
    </w:p>
    <w:p w:rsidR="00443D4D" w:rsidRDefault="00443D4D" w:rsidP="00F4035F">
      <w:pPr>
        <w:pStyle w:val="Default"/>
        <w:jc w:val="both"/>
        <w:rPr>
          <w:b/>
          <w:bCs/>
          <w:sz w:val="22"/>
          <w:highlight w:val="red"/>
          <w:lang w:val="en-GB"/>
        </w:rPr>
      </w:pPr>
    </w:p>
    <w:p w:rsidR="00AA0C99" w:rsidRDefault="00AA0C99" w:rsidP="00F4035F">
      <w:pPr>
        <w:pStyle w:val="Default"/>
        <w:jc w:val="both"/>
        <w:rPr>
          <w:b/>
          <w:bCs/>
          <w:sz w:val="22"/>
          <w:highlight w:val="red"/>
          <w:lang w:val="en-GB"/>
        </w:rPr>
      </w:pPr>
    </w:p>
    <w:p w:rsidR="00443D4D" w:rsidRDefault="00181140" w:rsidP="00F4035F">
      <w:pPr>
        <w:pStyle w:val="Default"/>
        <w:jc w:val="both"/>
        <w:rPr>
          <w:b/>
          <w:bCs/>
          <w:sz w:val="22"/>
          <w:highlight w:val="red"/>
          <w:lang w:val="en-GB"/>
        </w:rPr>
      </w:pPr>
      <w:r w:rsidRPr="00181140">
        <w:rPr>
          <w:noProof/>
          <w:lang w:val="en-GB" w:eastAsia="en-GB"/>
        </w:rPr>
        <w:drawing>
          <wp:inline distT="0" distB="0" distL="0" distR="0" wp14:anchorId="706358CB" wp14:editId="2E524468">
            <wp:extent cx="8229600" cy="4921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4921736"/>
                    </a:xfrm>
                    <a:prstGeom prst="rect">
                      <a:avLst/>
                    </a:prstGeom>
                    <a:noFill/>
                    <a:ln>
                      <a:noFill/>
                    </a:ln>
                  </pic:spPr>
                </pic:pic>
              </a:graphicData>
            </a:graphic>
          </wp:inline>
        </w:drawing>
      </w:r>
    </w:p>
    <w:p w:rsidR="00443D4D" w:rsidRDefault="00443D4D" w:rsidP="00F4035F">
      <w:pPr>
        <w:pStyle w:val="Default"/>
        <w:jc w:val="both"/>
        <w:rPr>
          <w:b/>
          <w:bCs/>
          <w:sz w:val="22"/>
          <w:highlight w:val="red"/>
          <w:lang w:val="en-GB"/>
        </w:rPr>
      </w:pPr>
    </w:p>
    <w:p w:rsidR="00443D4D" w:rsidRDefault="00443D4D" w:rsidP="00F4035F">
      <w:pPr>
        <w:pStyle w:val="Default"/>
        <w:jc w:val="both"/>
        <w:rPr>
          <w:b/>
          <w:bCs/>
          <w:sz w:val="22"/>
          <w:highlight w:val="red"/>
          <w:lang w:val="en-GB"/>
        </w:rPr>
      </w:pPr>
    </w:p>
    <w:p w:rsidR="00443D4D" w:rsidRDefault="00443D4D" w:rsidP="00F4035F">
      <w:pPr>
        <w:pStyle w:val="Default"/>
        <w:jc w:val="both"/>
        <w:rPr>
          <w:b/>
          <w:bCs/>
          <w:sz w:val="22"/>
          <w:highlight w:val="red"/>
          <w:lang w:val="en-GB"/>
        </w:rPr>
      </w:pPr>
    </w:p>
    <w:p w:rsidR="0060216D" w:rsidRDefault="0060216D" w:rsidP="00F4035F">
      <w:pPr>
        <w:pStyle w:val="Default"/>
        <w:jc w:val="both"/>
        <w:rPr>
          <w:b/>
          <w:bCs/>
          <w:sz w:val="22"/>
          <w:highlight w:val="red"/>
          <w:lang w:val="en-GB"/>
        </w:rPr>
      </w:pPr>
    </w:p>
    <w:p w:rsidR="00443D4D" w:rsidRDefault="00443D4D" w:rsidP="00F4035F">
      <w:pPr>
        <w:pStyle w:val="Default"/>
        <w:jc w:val="both"/>
        <w:rPr>
          <w:b/>
          <w:bCs/>
          <w:sz w:val="22"/>
          <w:highlight w:val="red"/>
          <w:lang w:val="en-GB"/>
        </w:rPr>
      </w:pPr>
    </w:p>
    <w:p w:rsidR="00443D4D" w:rsidRDefault="00443D4D" w:rsidP="00F4035F">
      <w:pPr>
        <w:pStyle w:val="Default"/>
        <w:jc w:val="both"/>
        <w:rPr>
          <w:b/>
          <w:bCs/>
          <w:sz w:val="22"/>
          <w:highlight w:val="red"/>
          <w:lang w:val="en-GB"/>
        </w:rPr>
      </w:pPr>
    </w:p>
    <w:p w:rsidR="00413EE2" w:rsidRDefault="00413EE2" w:rsidP="00F4035F">
      <w:pPr>
        <w:pStyle w:val="Default"/>
        <w:jc w:val="both"/>
        <w:rPr>
          <w:b/>
          <w:bCs/>
          <w:sz w:val="22"/>
          <w:highlight w:val="red"/>
          <w:lang w:val="en-GB"/>
        </w:rPr>
      </w:pPr>
    </w:p>
    <w:p w:rsidR="0060216D" w:rsidRDefault="0060216D" w:rsidP="00F4035F">
      <w:pPr>
        <w:pStyle w:val="Default"/>
        <w:jc w:val="both"/>
        <w:rPr>
          <w:color w:val="FF0000"/>
          <w:sz w:val="22"/>
          <w:highlight w:val="red"/>
          <w:lang w:val="en-GB"/>
        </w:rPr>
      </w:pPr>
    </w:p>
    <w:p w:rsidR="006B7241" w:rsidRPr="00AA0C99" w:rsidRDefault="003633B2" w:rsidP="00AA0C99">
      <w:pPr>
        <w:rPr>
          <w:rFonts w:ascii="Arial" w:hAnsi="Arial" w:cs="Arial"/>
          <w:b/>
          <w:bCs/>
          <w:u w:val="single"/>
        </w:rPr>
      </w:pPr>
      <w:r w:rsidRPr="00AA0C99">
        <w:rPr>
          <w:rFonts w:ascii="Arial" w:hAnsi="Arial" w:cs="Arial"/>
          <w:b/>
          <w:bCs/>
          <w:u w:val="single"/>
        </w:rPr>
        <w:t xml:space="preserve">Proposed </w:t>
      </w:r>
      <w:r w:rsidR="006B7241" w:rsidRPr="00AA0C99">
        <w:rPr>
          <w:rFonts w:ascii="Arial" w:hAnsi="Arial" w:cs="Arial"/>
          <w:b/>
          <w:bCs/>
          <w:u w:val="single"/>
        </w:rPr>
        <w:t>Recommendations</w:t>
      </w:r>
    </w:p>
    <w:p w:rsidR="006B7241" w:rsidRPr="00DB5D2B" w:rsidRDefault="006B7241" w:rsidP="00F4035F">
      <w:pPr>
        <w:pStyle w:val="Default"/>
        <w:jc w:val="both"/>
        <w:rPr>
          <w:b/>
          <w:bCs/>
          <w:color w:val="auto"/>
          <w:sz w:val="22"/>
          <w:lang w:val="en-GB"/>
        </w:rPr>
      </w:pPr>
    </w:p>
    <w:p w:rsidR="006B7241" w:rsidRPr="00FB1B7E" w:rsidRDefault="006B7241" w:rsidP="00F4035F">
      <w:pPr>
        <w:pStyle w:val="Default"/>
        <w:numPr>
          <w:ilvl w:val="0"/>
          <w:numId w:val="16"/>
        </w:numPr>
        <w:ind w:right="178"/>
        <w:jc w:val="both"/>
        <w:rPr>
          <w:color w:val="auto"/>
          <w:sz w:val="22"/>
          <w:lang w:val="en-GB"/>
        </w:rPr>
      </w:pPr>
      <w:r w:rsidRPr="00DB5D2B">
        <w:rPr>
          <w:sz w:val="22"/>
          <w:lang w:val="en-GB"/>
        </w:rPr>
        <w:t xml:space="preserve">That approval </w:t>
      </w:r>
      <w:r w:rsidRPr="00DB5D2B">
        <w:rPr>
          <w:color w:val="auto"/>
          <w:sz w:val="22"/>
          <w:lang w:val="en-GB"/>
        </w:rPr>
        <w:t xml:space="preserve">is given to a Fire Authority budget requirement </w:t>
      </w:r>
      <w:r w:rsidRPr="00FB1B7E">
        <w:rPr>
          <w:color w:val="auto"/>
          <w:sz w:val="22"/>
          <w:lang w:val="en-GB"/>
        </w:rPr>
        <w:t>of £</w:t>
      </w:r>
      <w:r w:rsidR="00555E4A">
        <w:rPr>
          <w:color w:val="auto"/>
          <w:sz w:val="22"/>
          <w:lang w:val="en-GB"/>
        </w:rPr>
        <w:t>29</w:t>
      </w:r>
      <w:r w:rsidR="00FB1B7E" w:rsidRPr="00FB1B7E">
        <w:rPr>
          <w:color w:val="auto"/>
          <w:sz w:val="22"/>
          <w:lang w:val="en-GB"/>
        </w:rPr>
        <w:t>,</w:t>
      </w:r>
      <w:r w:rsidR="00555E4A">
        <w:rPr>
          <w:color w:val="auto"/>
          <w:sz w:val="22"/>
          <w:lang w:val="en-GB"/>
        </w:rPr>
        <w:t>505</w:t>
      </w:r>
      <w:r w:rsidR="002031B7" w:rsidRPr="00FB1B7E">
        <w:rPr>
          <w:color w:val="auto"/>
          <w:sz w:val="22"/>
          <w:lang w:val="en-GB"/>
        </w:rPr>
        <w:t>,</w:t>
      </w:r>
      <w:r w:rsidR="00A31794">
        <w:rPr>
          <w:color w:val="auto"/>
          <w:sz w:val="22"/>
          <w:lang w:val="en-GB"/>
        </w:rPr>
        <w:t>000</w:t>
      </w:r>
      <w:r w:rsidR="00F4035F" w:rsidRPr="00FB1B7E">
        <w:rPr>
          <w:color w:val="auto"/>
          <w:sz w:val="22"/>
          <w:lang w:val="en-GB"/>
        </w:rPr>
        <w:t>.</w:t>
      </w:r>
    </w:p>
    <w:p w:rsidR="006B7241" w:rsidRPr="00DB5D2B" w:rsidRDefault="006B7241" w:rsidP="00F4035F">
      <w:pPr>
        <w:pStyle w:val="Default"/>
        <w:ind w:right="178"/>
        <w:jc w:val="both"/>
        <w:rPr>
          <w:color w:val="auto"/>
          <w:sz w:val="22"/>
          <w:lang w:val="en-GB"/>
        </w:rPr>
      </w:pPr>
    </w:p>
    <w:p w:rsidR="006B7241" w:rsidRPr="00DB5D2B" w:rsidRDefault="006B7241" w:rsidP="00F4035F">
      <w:pPr>
        <w:pStyle w:val="Default"/>
        <w:numPr>
          <w:ilvl w:val="0"/>
          <w:numId w:val="16"/>
        </w:numPr>
        <w:ind w:right="178"/>
        <w:jc w:val="both"/>
        <w:rPr>
          <w:sz w:val="22"/>
          <w:lang w:val="en-GB"/>
        </w:rPr>
      </w:pPr>
      <w:r w:rsidRPr="00DB5D2B">
        <w:rPr>
          <w:color w:val="auto"/>
          <w:sz w:val="22"/>
          <w:lang w:val="en-GB"/>
        </w:rPr>
        <w:t>That approval is given to a recommended Fire Authority precept for Authority Tax from District Authorities and Pet</w:t>
      </w:r>
      <w:r w:rsidR="00EC62DB">
        <w:rPr>
          <w:color w:val="auto"/>
          <w:sz w:val="22"/>
          <w:lang w:val="en-GB"/>
        </w:rPr>
        <w:t xml:space="preserve">erborough City </w:t>
      </w:r>
      <w:r w:rsidR="00EC62DB" w:rsidRPr="00FB1B7E">
        <w:rPr>
          <w:color w:val="auto"/>
          <w:sz w:val="22"/>
          <w:lang w:val="en-GB"/>
        </w:rPr>
        <w:t>Authority of £</w:t>
      </w:r>
      <w:r w:rsidR="00555E4A">
        <w:rPr>
          <w:color w:val="auto"/>
          <w:sz w:val="22"/>
          <w:lang w:val="en-GB"/>
        </w:rPr>
        <w:t>20,088</w:t>
      </w:r>
      <w:r w:rsidR="00A31794">
        <w:rPr>
          <w:color w:val="auto"/>
          <w:sz w:val="22"/>
          <w:lang w:val="en-GB"/>
        </w:rPr>
        <w:t>,</w:t>
      </w:r>
      <w:r w:rsidR="004167C9">
        <w:rPr>
          <w:color w:val="auto"/>
          <w:sz w:val="22"/>
          <w:lang w:val="en-GB"/>
        </w:rPr>
        <w:t>000</w:t>
      </w:r>
      <w:r w:rsidR="00A31794">
        <w:rPr>
          <w:color w:val="auto"/>
          <w:sz w:val="22"/>
          <w:lang w:val="en-GB"/>
        </w:rPr>
        <w:t>.</w:t>
      </w:r>
    </w:p>
    <w:p w:rsidR="006B7241" w:rsidRPr="00DB5D2B" w:rsidRDefault="006B7241" w:rsidP="00F4035F">
      <w:pPr>
        <w:pStyle w:val="Default"/>
        <w:ind w:right="178"/>
        <w:jc w:val="both"/>
        <w:rPr>
          <w:sz w:val="22"/>
          <w:lang w:val="en-GB"/>
        </w:rPr>
      </w:pPr>
    </w:p>
    <w:p w:rsidR="006B7241" w:rsidRPr="00DB5D2B" w:rsidRDefault="006B7241" w:rsidP="00F4035F">
      <w:pPr>
        <w:pStyle w:val="Default"/>
        <w:numPr>
          <w:ilvl w:val="0"/>
          <w:numId w:val="16"/>
        </w:numPr>
        <w:ind w:right="178"/>
        <w:jc w:val="both"/>
        <w:rPr>
          <w:sz w:val="22"/>
          <w:lang w:val="en-GB"/>
        </w:rPr>
      </w:pPr>
      <w:r w:rsidRPr="00DB5D2B">
        <w:rPr>
          <w:sz w:val="22"/>
          <w:lang w:val="en-GB"/>
        </w:rPr>
        <w:t>That approval be given to an Authority Tax for each band of property, based on the number</w:t>
      </w:r>
      <w:r w:rsidR="0023050D">
        <w:rPr>
          <w:sz w:val="22"/>
          <w:lang w:val="en-GB"/>
        </w:rPr>
        <w:t xml:space="preserve"> of</w:t>
      </w:r>
      <w:r w:rsidRPr="00DB5D2B">
        <w:rPr>
          <w:sz w:val="22"/>
          <w:lang w:val="en-GB"/>
        </w:rPr>
        <w:t xml:space="preserve"> band D equivalent properties notified to the Fire Authority by the District Authorities and Peterborough City </w:t>
      </w:r>
      <w:r w:rsidRPr="00A31794">
        <w:rPr>
          <w:color w:val="auto"/>
          <w:sz w:val="22"/>
          <w:lang w:val="en-GB"/>
        </w:rPr>
        <w:t>Authority (</w:t>
      </w:r>
      <w:r w:rsidR="00DB5D2B" w:rsidRPr="00A31794">
        <w:rPr>
          <w:color w:val="auto"/>
          <w:sz w:val="22"/>
          <w:lang w:val="en-GB"/>
        </w:rPr>
        <w:t>2</w:t>
      </w:r>
      <w:r w:rsidR="00555E4A">
        <w:rPr>
          <w:color w:val="auto"/>
          <w:sz w:val="22"/>
          <w:lang w:val="en-GB"/>
        </w:rPr>
        <w:t>83</w:t>
      </w:r>
      <w:r w:rsidR="00EE7E22">
        <w:rPr>
          <w:color w:val="auto"/>
          <w:sz w:val="22"/>
          <w:lang w:val="en-GB"/>
        </w:rPr>
        <w:t>,</w:t>
      </w:r>
      <w:r w:rsidR="00555E4A">
        <w:rPr>
          <w:color w:val="auto"/>
          <w:sz w:val="22"/>
          <w:lang w:val="en-GB"/>
        </w:rPr>
        <w:t>970</w:t>
      </w:r>
      <w:r w:rsidR="00D21B6E" w:rsidRPr="00A31794">
        <w:rPr>
          <w:color w:val="auto"/>
          <w:sz w:val="22"/>
          <w:lang w:val="en-GB"/>
        </w:rPr>
        <w:t>)</w:t>
      </w:r>
      <w:r w:rsidRPr="00A31794">
        <w:rPr>
          <w:color w:val="auto"/>
          <w:sz w:val="22"/>
          <w:lang w:val="en-GB"/>
        </w:rPr>
        <w:t>:</w:t>
      </w:r>
    </w:p>
    <w:p w:rsidR="006E099B" w:rsidRPr="00E5157F" w:rsidRDefault="006E099B" w:rsidP="00F4035F">
      <w:pPr>
        <w:pStyle w:val="Default"/>
        <w:jc w:val="both"/>
        <w:rPr>
          <w:color w:val="auto"/>
          <w:sz w:val="22"/>
          <w:highlight w:val="red"/>
          <w:lang w:val="en-GB"/>
        </w:rPr>
      </w:pP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1584"/>
        <w:gridCol w:w="1584"/>
        <w:gridCol w:w="1584"/>
      </w:tblGrid>
      <w:tr w:rsidR="005B5252" w:rsidRPr="00111AAC" w:rsidTr="00CE184B">
        <w:tc>
          <w:tcPr>
            <w:tcW w:w="1584" w:type="dxa"/>
          </w:tcPr>
          <w:p w:rsidR="005B5252" w:rsidRPr="00111AAC" w:rsidRDefault="005B5252" w:rsidP="00F4035F">
            <w:pPr>
              <w:pStyle w:val="Default"/>
              <w:jc w:val="both"/>
              <w:rPr>
                <w:sz w:val="22"/>
                <w:lang w:val="en-GB"/>
              </w:rPr>
            </w:pPr>
            <w:r w:rsidRPr="00111AAC">
              <w:rPr>
                <w:sz w:val="22"/>
                <w:lang w:val="en-GB"/>
              </w:rPr>
              <w:t>Band</w:t>
            </w:r>
          </w:p>
        </w:tc>
        <w:tc>
          <w:tcPr>
            <w:tcW w:w="1584" w:type="dxa"/>
          </w:tcPr>
          <w:p w:rsidR="005B5252" w:rsidRPr="00111AAC" w:rsidRDefault="005B5252" w:rsidP="00F4035F">
            <w:pPr>
              <w:pStyle w:val="Default"/>
              <w:jc w:val="both"/>
              <w:rPr>
                <w:sz w:val="22"/>
                <w:lang w:val="en-GB"/>
              </w:rPr>
            </w:pPr>
            <w:r w:rsidRPr="00111AAC">
              <w:rPr>
                <w:sz w:val="22"/>
                <w:lang w:val="en-GB"/>
              </w:rPr>
              <w:t>Authority Tax</w:t>
            </w:r>
          </w:p>
        </w:tc>
        <w:tc>
          <w:tcPr>
            <w:tcW w:w="1584" w:type="dxa"/>
          </w:tcPr>
          <w:p w:rsidR="005B5252" w:rsidRPr="00111AAC" w:rsidRDefault="005B5252" w:rsidP="00F4035F">
            <w:pPr>
              <w:pStyle w:val="Default"/>
              <w:jc w:val="both"/>
              <w:rPr>
                <w:sz w:val="22"/>
                <w:lang w:val="en-GB"/>
              </w:rPr>
            </w:pPr>
            <w:r w:rsidRPr="00111AAC">
              <w:rPr>
                <w:sz w:val="22"/>
                <w:lang w:val="en-GB"/>
              </w:rPr>
              <w:t>Band</w:t>
            </w:r>
          </w:p>
        </w:tc>
        <w:tc>
          <w:tcPr>
            <w:tcW w:w="1584" w:type="dxa"/>
          </w:tcPr>
          <w:p w:rsidR="005B5252" w:rsidRPr="00111AAC" w:rsidRDefault="005B5252" w:rsidP="00F4035F">
            <w:pPr>
              <w:pStyle w:val="Default"/>
              <w:jc w:val="both"/>
              <w:rPr>
                <w:sz w:val="22"/>
                <w:lang w:val="en-GB"/>
              </w:rPr>
            </w:pPr>
            <w:r w:rsidRPr="00111AAC">
              <w:rPr>
                <w:sz w:val="22"/>
                <w:lang w:val="en-GB"/>
              </w:rPr>
              <w:t>Authority Tax</w:t>
            </w:r>
          </w:p>
        </w:tc>
      </w:tr>
      <w:tr w:rsidR="005B5252" w:rsidRPr="00111AAC" w:rsidTr="00CE184B">
        <w:tc>
          <w:tcPr>
            <w:tcW w:w="1584" w:type="dxa"/>
          </w:tcPr>
          <w:p w:rsidR="005B5252" w:rsidRPr="00A31794" w:rsidRDefault="005B5252" w:rsidP="00F4035F">
            <w:pPr>
              <w:pStyle w:val="Default"/>
              <w:jc w:val="both"/>
              <w:rPr>
                <w:sz w:val="22"/>
                <w:lang w:val="en-GB"/>
              </w:rPr>
            </w:pPr>
            <w:r w:rsidRPr="00A31794">
              <w:rPr>
                <w:sz w:val="22"/>
                <w:lang w:val="en-GB"/>
              </w:rPr>
              <w:t>A</w:t>
            </w:r>
          </w:p>
        </w:tc>
        <w:tc>
          <w:tcPr>
            <w:tcW w:w="1584" w:type="dxa"/>
          </w:tcPr>
          <w:p w:rsidR="005B5252" w:rsidRPr="00A31794" w:rsidRDefault="00555E4A" w:rsidP="00F4035F">
            <w:pPr>
              <w:pStyle w:val="Default"/>
              <w:jc w:val="both"/>
              <w:rPr>
                <w:color w:val="auto"/>
                <w:sz w:val="22"/>
                <w:lang w:val="en-GB"/>
              </w:rPr>
            </w:pPr>
            <w:r>
              <w:rPr>
                <w:color w:val="auto"/>
                <w:sz w:val="22"/>
                <w:lang w:val="en-GB"/>
              </w:rPr>
              <w:t>£47.16</w:t>
            </w:r>
          </w:p>
        </w:tc>
        <w:tc>
          <w:tcPr>
            <w:tcW w:w="1584" w:type="dxa"/>
          </w:tcPr>
          <w:p w:rsidR="005B5252" w:rsidRPr="00A31794" w:rsidRDefault="005B5252" w:rsidP="00F4035F">
            <w:pPr>
              <w:pStyle w:val="Default"/>
              <w:jc w:val="both"/>
              <w:rPr>
                <w:color w:val="auto"/>
                <w:sz w:val="22"/>
                <w:lang w:val="en-GB"/>
              </w:rPr>
            </w:pPr>
            <w:r w:rsidRPr="00A31794">
              <w:rPr>
                <w:color w:val="auto"/>
                <w:sz w:val="22"/>
                <w:lang w:val="en-GB"/>
              </w:rPr>
              <w:t>E</w:t>
            </w:r>
          </w:p>
        </w:tc>
        <w:tc>
          <w:tcPr>
            <w:tcW w:w="1584" w:type="dxa"/>
          </w:tcPr>
          <w:p w:rsidR="005B5252" w:rsidRPr="00A31794" w:rsidRDefault="00555E4A" w:rsidP="00F4035F">
            <w:pPr>
              <w:pStyle w:val="Default"/>
              <w:jc w:val="both"/>
              <w:rPr>
                <w:color w:val="auto"/>
                <w:sz w:val="22"/>
                <w:lang w:val="en-GB"/>
              </w:rPr>
            </w:pPr>
            <w:r>
              <w:rPr>
                <w:color w:val="auto"/>
                <w:sz w:val="22"/>
                <w:lang w:val="en-GB"/>
              </w:rPr>
              <w:t>£86.46</w:t>
            </w:r>
          </w:p>
        </w:tc>
      </w:tr>
      <w:tr w:rsidR="005B5252" w:rsidRPr="00111AAC" w:rsidTr="00CE184B">
        <w:tc>
          <w:tcPr>
            <w:tcW w:w="1584" w:type="dxa"/>
          </w:tcPr>
          <w:p w:rsidR="005B5252" w:rsidRPr="00A31794" w:rsidRDefault="005B5252" w:rsidP="00F4035F">
            <w:pPr>
              <w:pStyle w:val="Default"/>
              <w:jc w:val="both"/>
              <w:rPr>
                <w:sz w:val="22"/>
                <w:lang w:val="en-GB"/>
              </w:rPr>
            </w:pPr>
            <w:r w:rsidRPr="00A31794">
              <w:rPr>
                <w:sz w:val="22"/>
                <w:lang w:val="en-GB"/>
              </w:rPr>
              <w:t>B</w:t>
            </w:r>
          </w:p>
        </w:tc>
        <w:tc>
          <w:tcPr>
            <w:tcW w:w="1584" w:type="dxa"/>
          </w:tcPr>
          <w:p w:rsidR="005B5252" w:rsidRPr="00A31794" w:rsidRDefault="00555E4A" w:rsidP="00F4035F">
            <w:pPr>
              <w:pStyle w:val="Default"/>
              <w:jc w:val="both"/>
              <w:rPr>
                <w:color w:val="auto"/>
                <w:sz w:val="22"/>
                <w:lang w:val="en-GB"/>
              </w:rPr>
            </w:pPr>
            <w:r>
              <w:rPr>
                <w:color w:val="auto"/>
                <w:sz w:val="22"/>
                <w:lang w:val="en-GB"/>
              </w:rPr>
              <w:t>£55.02</w:t>
            </w:r>
          </w:p>
        </w:tc>
        <w:tc>
          <w:tcPr>
            <w:tcW w:w="1584" w:type="dxa"/>
          </w:tcPr>
          <w:p w:rsidR="005B5252" w:rsidRPr="00A31794" w:rsidRDefault="005B5252" w:rsidP="00F4035F">
            <w:pPr>
              <w:pStyle w:val="Default"/>
              <w:jc w:val="both"/>
              <w:rPr>
                <w:color w:val="auto"/>
                <w:sz w:val="22"/>
                <w:lang w:val="en-GB"/>
              </w:rPr>
            </w:pPr>
            <w:r w:rsidRPr="00A31794">
              <w:rPr>
                <w:color w:val="auto"/>
                <w:sz w:val="22"/>
                <w:lang w:val="en-GB"/>
              </w:rPr>
              <w:t>F</w:t>
            </w:r>
          </w:p>
        </w:tc>
        <w:tc>
          <w:tcPr>
            <w:tcW w:w="1584" w:type="dxa"/>
          </w:tcPr>
          <w:p w:rsidR="005B5252" w:rsidRPr="00A31794" w:rsidRDefault="00555E4A" w:rsidP="00F4035F">
            <w:pPr>
              <w:pStyle w:val="Default"/>
              <w:jc w:val="both"/>
              <w:rPr>
                <w:color w:val="auto"/>
                <w:sz w:val="22"/>
                <w:lang w:val="en-GB"/>
              </w:rPr>
            </w:pPr>
            <w:r>
              <w:rPr>
                <w:color w:val="auto"/>
                <w:sz w:val="22"/>
                <w:lang w:val="en-GB"/>
              </w:rPr>
              <w:t>£102.18</w:t>
            </w:r>
          </w:p>
        </w:tc>
      </w:tr>
      <w:tr w:rsidR="005B5252" w:rsidRPr="00111AAC" w:rsidTr="00CE184B">
        <w:tc>
          <w:tcPr>
            <w:tcW w:w="1584" w:type="dxa"/>
          </w:tcPr>
          <w:p w:rsidR="005B5252" w:rsidRPr="00A31794" w:rsidRDefault="005B5252" w:rsidP="00F4035F">
            <w:pPr>
              <w:pStyle w:val="Default"/>
              <w:jc w:val="both"/>
              <w:rPr>
                <w:sz w:val="22"/>
                <w:lang w:val="en-GB"/>
              </w:rPr>
            </w:pPr>
            <w:r w:rsidRPr="00A31794">
              <w:rPr>
                <w:sz w:val="22"/>
                <w:lang w:val="en-GB"/>
              </w:rPr>
              <w:t>C</w:t>
            </w:r>
          </w:p>
        </w:tc>
        <w:tc>
          <w:tcPr>
            <w:tcW w:w="1584" w:type="dxa"/>
          </w:tcPr>
          <w:p w:rsidR="005B5252" w:rsidRPr="00A31794" w:rsidRDefault="00555E4A" w:rsidP="00F4035F">
            <w:pPr>
              <w:pStyle w:val="Default"/>
              <w:jc w:val="both"/>
              <w:rPr>
                <w:color w:val="auto"/>
                <w:sz w:val="22"/>
                <w:lang w:val="en-GB"/>
              </w:rPr>
            </w:pPr>
            <w:r>
              <w:rPr>
                <w:color w:val="auto"/>
                <w:sz w:val="22"/>
                <w:lang w:val="en-GB"/>
              </w:rPr>
              <w:t>£62.88</w:t>
            </w:r>
          </w:p>
        </w:tc>
        <w:tc>
          <w:tcPr>
            <w:tcW w:w="1584" w:type="dxa"/>
          </w:tcPr>
          <w:p w:rsidR="005B5252" w:rsidRPr="00A31794" w:rsidRDefault="005B5252" w:rsidP="00F4035F">
            <w:pPr>
              <w:pStyle w:val="Default"/>
              <w:jc w:val="both"/>
              <w:rPr>
                <w:color w:val="auto"/>
                <w:sz w:val="22"/>
                <w:lang w:val="en-GB"/>
              </w:rPr>
            </w:pPr>
            <w:r w:rsidRPr="00A31794">
              <w:rPr>
                <w:color w:val="auto"/>
                <w:sz w:val="22"/>
                <w:lang w:val="en-GB"/>
              </w:rPr>
              <w:t>G</w:t>
            </w:r>
          </w:p>
        </w:tc>
        <w:tc>
          <w:tcPr>
            <w:tcW w:w="1584" w:type="dxa"/>
          </w:tcPr>
          <w:p w:rsidR="005B5252" w:rsidRPr="00A31794" w:rsidRDefault="00555E4A" w:rsidP="00A31794">
            <w:pPr>
              <w:pStyle w:val="Default"/>
              <w:jc w:val="both"/>
              <w:rPr>
                <w:color w:val="auto"/>
                <w:sz w:val="22"/>
                <w:lang w:val="en-GB"/>
              </w:rPr>
            </w:pPr>
            <w:r>
              <w:rPr>
                <w:color w:val="auto"/>
                <w:sz w:val="22"/>
                <w:lang w:val="en-GB"/>
              </w:rPr>
              <w:t>£117.90</w:t>
            </w:r>
          </w:p>
        </w:tc>
      </w:tr>
      <w:tr w:rsidR="005B5252" w:rsidRPr="00111AAC" w:rsidTr="00CE184B">
        <w:tc>
          <w:tcPr>
            <w:tcW w:w="1584" w:type="dxa"/>
          </w:tcPr>
          <w:p w:rsidR="005B5252" w:rsidRPr="00A31794" w:rsidRDefault="005B5252" w:rsidP="00F4035F">
            <w:pPr>
              <w:pStyle w:val="Default"/>
              <w:jc w:val="both"/>
              <w:rPr>
                <w:sz w:val="22"/>
                <w:lang w:val="en-GB"/>
              </w:rPr>
            </w:pPr>
            <w:r w:rsidRPr="00A31794">
              <w:rPr>
                <w:sz w:val="22"/>
                <w:lang w:val="en-GB"/>
              </w:rPr>
              <w:t>D</w:t>
            </w:r>
          </w:p>
        </w:tc>
        <w:tc>
          <w:tcPr>
            <w:tcW w:w="1584" w:type="dxa"/>
          </w:tcPr>
          <w:p w:rsidR="005B5252" w:rsidRPr="00A31794" w:rsidRDefault="00555E4A" w:rsidP="00F4035F">
            <w:pPr>
              <w:pStyle w:val="Default"/>
              <w:jc w:val="both"/>
              <w:rPr>
                <w:color w:val="auto"/>
                <w:sz w:val="22"/>
                <w:lang w:val="en-GB"/>
              </w:rPr>
            </w:pPr>
            <w:r>
              <w:rPr>
                <w:color w:val="auto"/>
                <w:sz w:val="22"/>
                <w:lang w:val="en-GB"/>
              </w:rPr>
              <w:t>£70.74</w:t>
            </w:r>
          </w:p>
        </w:tc>
        <w:tc>
          <w:tcPr>
            <w:tcW w:w="1584" w:type="dxa"/>
          </w:tcPr>
          <w:p w:rsidR="005B5252" w:rsidRPr="00A31794" w:rsidRDefault="005B5252" w:rsidP="00F4035F">
            <w:pPr>
              <w:pStyle w:val="Default"/>
              <w:jc w:val="both"/>
              <w:rPr>
                <w:color w:val="auto"/>
                <w:sz w:val="22"/>
                <w:lang w:val="en-GB"/>
              </w:rPr>
            </w:pPr>
            <w:r w:rsidRPr="00A31794">
              <w:rPr>
                <w:color w:val="auto"/>
                <w:sz w:val="22"/>
                <w:lang w:val="en-GB"/>
              </w:rPr>
              <w:t>H</w:t>
            </w:r>
          </w:p>
        </w:tc>
        <w:tc>
          <w:tcPr>
            <w:tcW w:w="1584" w:type="dxa"/>
          </w:tcPr>
          <w:p w:rsidR="005B5252" w:rsidRPr="00A31794" w:rsidRDefault="00555E4A" w:rsidP="00A31794">
            <w:pPr>
              <w:pStyle w:val="Default"/>
              <w:jc w:val="both"/>
              <w:rPr>
                <w:color w:val="auto"/>
                <w:sz w:val="22"/>
                <w:lang w:val="en-GB"/>
              </w:rPr>
            </w:pPr>
            <w:r>
              <w:rPr>
                <w:color w:val="auto"/>
                <w:sz w:val="22"/>
                <w:lang w:val="en-GB"/>
              </w:rPr>
              <w:t>£141.48</w:t>
            </w:r>
          </w:p>
        </w:tc>
      </w:tr>
    </w:tbl>
    <w:p w:rsidR="006E099B" w:rsidRPr="00111AAC" w:rsidRDefault="006E099B" w:rsidP="00F4035F">
      <w:pPr>
        <w:pStyle w:val="Default"/>
        <w:jc w:val="both"/>
        <w:rPr>
          <w:color w:val="auto"/>
          <w:sz w:val="22"/>
          <w:lang w:val="en-GB"/>
        </w:rPr>
      </w:pPr>
    </w:p>
    <w:p w:rsidR="0046174D" w:rsidRPr="00111AAC" w:rsidRDefault="0046174D" w:rsidP="00F4035F">
      <w:pPr>
        <w:pStyle w:val="Default"/>
        <w:numPr>
          <w:ilvl w:val="0"/>
          <w:numId w:val="16"/>
        </w:numPr>
        <w:ind w:right="178"/>
        <w:jc w:val="both"/>
        <w:rPr>
          <w:color w:val="auto"/>
          <w:sz w:val="22"/>
          <w:lang w:val="en-GB"/>
        </w:rPr>
      </w:pPr>
      <w:r w:rsidRPr="00111AAC">
        <w:rPr>
          <w:color w:val="auto"/>
          <w:sz w:val="22"/>
          <w:lang w:val="en-GB"/>
        </w:rPr>
        <w:t xml:space="preserve">That approval is given to the </w:t>
      </w:r>
      <w:r w:rsidR="00CA5F2A">
        <w:rPr>
          <w:color w:val="auto"/>
          <w:sz w:val="22"/>
          <w:lang w:val="en-GB"/>
        </w:rPr>
        <w:t>P</w:t>
      </w:r>
      <w:r w:rsidRPr="00111AAC">
        <w:rPr>
          <w:color w:val="auto"/>
          <w:sz w:val="22"/>
          <w:lang w:val="en-GB"/>
        </w:rPr>
        <w:t xml:space="preserve">rudential and </w:t>
      </w:r>
      <w:r w:rsidR="00CA5F2A">
        <w:rPr>
          <w:color w:val="auto"/>
          <w:sz w:val="22"/>
          <w:lang w:val="en-GB"/>
        </w:rPr>
        <w:t>T</w:t>
      </w:r>
      <w:r w:rsidRPr="00111AAC">
        <w:rPr>
          <w:color w:val="auto"/>
          <w:sz w:val="22"/>
          <w:lang w:val="en-GB"/>
        </w:rPr>
        <w:t xml:space="preserve">reasury </w:t>
      </w:r>
      <w:r w:rsidR="00CA5F2A">
        <w:rPr>
          <w:color w:val="auto"/>
          <w:sz w:val="22"/>
          <w:lang w:val="en-GB"/>
        </w:rPr>
        <w:t>I</w:t>
      </w:r>
      <w:r w:rsidRPr="00111AAC">
        <w:rPr>
          <w:color w:val="auto"/>
          <w:sz w:val="22"/>
          <w:lang w:val="en-GB"/>
        </w:rPr>
        <w:t xml:space="preserve">ndicators as set out on page </w:t>
      </w:r>
      <w:r w:rsidR="007F50E0">
        <w:rPr>
          <w:color w:val="auto"/>
          <w:sz w:val="22"/>
          <w:lang w:val="en-GB"/>
        </w:rPr>
        <w:t>9</w:t>
      </w:r>
      <w:r w:rsidRPr="00111AAC">
        <w:rPr>
          <w:color w:val="auto"/>
          <w:sz w:val="22"/>
          <w:lang w:val="en-GB"/>
        </w:rPr>
        <w:t>.</w:t>
      </w:r>
    </w:p>
    <w:p w:rsidR="0046174D" w:rsidRPr="00111AAC" w:rsidRDefault="0046174D" w:rsidP="00F4035F">
      <w:pPr>
        <w:pStyle w:val="Default"/>
        <w:ind w:right="178"/>
        <w:jc w:val="both"/>
        <w:rPr>
          <w:color w:val="auto"/>
          <w:sz w:val="22"/>
          <w:lang w:val="en-GB"/>
        </w:rPr>
      </w:pPr>
    </w:p>
    <w:p w:rsidR="00F05E0D" w:rsidRPr="00111AAC" w:rsidRDefault="00F05E0D" w:rsidP="00F4035F">
      <w:pPr>
        <w:pStyle w:val="Default"/>
        <w:numPr>
          <w:ilvl w:val="0"/>
          <w:numId w:val="16"/>
        </w:numPr>
        <w:ind w:right="178"/>
        <w:jc w:val="both"/>
        <w:rPr>
          <w:color w:val="auto"/>
          <w:sz w:val="22"/>
          <w:lang w:val="en-GB"/>
        </w:rPr>
      </w:pPr>
      <w:r w:rsidRPr="00111AAC">
        <w:rPr>
          <w:color w:val="auto"/>
          <w:sz w:val="22"/>
          <w:lang w:val="en-GB"/>
        </w:rPr>
        <w:t>That approval is given to the Treasury Manageme</w:t>
      </w:r>
      <w:r w:rsidR="0032265F">
        <w:rPr>
          <w:color w:val="auto"/>
          <w:sz w:val="22"/>
          <w:lang w:val="en-GB"/>
        </w:rPr>
        <w:t xml:space="preserve">nt Strategy Statement on pages </w:t>
      </w:r>
      <w:r w:rsidR="007F50E0">
        <w:rPr>
          <w:color w:val="auto"/>
          <w:sz w:val="22"/>
          <w:lang w:val="en-GB"/>
        </w:rPr>
        <w:t>8</w:t>
      </w:r>
      <w:r w:rsidRPr="00111AAC">
        <w:rPr>
          <w:color w:val="auto"/>
          <w:sz w:val="22"/>
          <w:lang w:val="en-GB"/>
        </w:rPr>
        <w:t xml:space="preserve"> to 1</w:t>
      </w:r>
      <w:r w:rsidR="007F50E0">
        <w:rPr>
          <w:color w:val="auto"/>
          <w:sz w:val="22"/>
          <w:lang w:val="en-GB"/>
        </w:rPr>
        <w:t>3</w:t>
      </w:r>
      <w:r w:rsidRPr="00111AAC">
        <w:rPr>
          <w:color w:val="auto"/>
          <w:sz w:val="22"/>
          <w:lang w:val="en-GB"/>
        </w:rPr>
        <w:t>.</w:t>
      </w:r>
    </w:p>
    <w:p w:rsidR="00F05E0D" w:rsidRPr="00111AAC" w:rsidRDefault="00F05E0D" w:rsidP="00F4035F">
      <w:pPr>
        <w:pStyle w:val="Default"/>
        <w:ind w:right="178"/>
        <w:jc w:val="both"/>
        <w:rPr>
          <w:color w:val="auto"/>
          <w:sz w:val="22"/>
          <w:lang w:val="en-GB"/>
        </w:rPr>
      </w:pPr>
    </w:p>
    <w:p w:rsidR="00F05E0D" w:rsidRPr="00111AAC" w:rsidRDefault="00F05E0D" w:rsidP="00F4035F">
      <w:pPr>
        <w:pStyle w:val="Default"/>
        <w:numPr>
          <w:ilvl w:val="0"/>
          <w:numId w:val="16"/>
        </w:numPr>
        <w:ind w:right="178"/>
        <w:jc w:val="both"/>
        <w:rPr>
          <w:color w:val="auto"/>
          <w:sz w:val="22"/>
          <w:lang w:val="en-GB"/>
        </w:rPr>
      </w:pPr>
      <w:r w:rsidRPr="00111AAC">
        <w:rPr>
          <w:color w:val="auto"/>
          <w:sz w:val="22"/>
          <w:lang w:val="en-GB"/>
        </w:rPr>
        <w:t xml:space="preserve">That approval is given to the </w:t>
      </w:r>
      <w:r w:rsidR="00CA5F2A">
        <w:rPr>
          <w:color w:val="auto"/>
          <w:sz w:val="22"/>
          <w:lang w:val="en-GB"/>
        </w:rPr>
        <w:t>C</w:t>
      </w:r>
      <w:r w:rsidRPr="00111AAC">
        <w:rPr>
          <w:color w:val="auto"/>
          <w:sz w:val="22"/>
          <w:lang w:val="en-GB"/>
        </w:rPr>
        <w:t xml:space="preserve">apital </w:t>
      </w:r>
      <w:r w:rsidR="00CA5F2A">
        <w:rPr>
          <w:color w:val="auto"/>
          <w:sz w:val="22"/>
          <w:lang w:val="en-GB"/>
        </w:rPr>
        <w:t>P</w:t>
      </w:r>
      <w:r w:rsidR="0032265F">
        <w:rPr>
          <w:color w:val="auto"/>
          <w:sz w:val="22"/>
          <w:lang w:val="en-GB"/>
        </w:rPr>
        <w:t>rogramme detailed</w:t>
      </w:r>
      <w:r w:rsidR="007F50E0">
        <w:rPr>
          <w:color w:val="auto"/>
          <w:sz w:val="22"/>
          <w:lang w:val="en-GB"/>
        </w:rPr>
        <w:t xml:space="preserve"> at page 6</w:t>
      </w:r>
      <w:r w:rsidRPr="00111AAC">
        <w:rPr>
          <w:color w:val="auto"/>
          <w:sz w:val="22"/>
          <w:lang w:val="en-GB"/>
        </w:rPr>
        <w:t>.</w:t>
      </w:r>
    </w:p>
    <w:p w:rsidR="00E14A9C" w:rsidRPr="00111AAC" w:rsidRDefault="00E14A9C" w:rsidP="00F4035F">
      <w:pPr>
        <w:pStyle w:val="Default"/>
        <w:ind w:right="178"/>
        <w:jc w:val="both"/>
        <w:rPr>
          <w:color w:val="auto"/>
          <w:sz w:val="22"/>
          <w:lang w:val="en-GB"/>
        </w:rPr>
      </w:pPr>
    </w:p>
    <w:p w:rsidR="00E14A9C" w:rsidRPr="00111AAC" w:rsidRDefault="00E14A9C" w:rsidP="00F4035F">
      <w:pPr>
        <w:pStyle w:val="Default"/>
        <w:numPr>
          <w:ilvl w:val="0"/>
          <w:numId w:val="16"/>
        </w:numPr>
        <w:ind w:right="178"/>
        <w:jc w:val="both"/>
        <w:rPr>
          <w:color w:val="auto"/>
          <w:sz w:val="22"/>
          <w:lang w:val="en-GB"/>
        </w:rPr>
      </w:pPr>
      <w:r w:rsidRPr="00111AAC">
        <w:rPr>
          <w:color w:val="auto"/>
          <w:sz w:val="22"/>
          <w:lang w:val="en-GB"/>
        </w:rPr>
        <w:t>That approval is given to the MRP Policy Statement detailed at page 1</w:t>
      </w:r>
      <w:r w:rsidR="007F50E0">
        <w:rPr>
          <w:color w:val="auto"/>
          <w:sz w:val="22"/>
          <w:lang w:val="en-GB"/>
        </w:rPr>
        <w:t>4</w:t>
      </w:r>
      <w:r w:rsidRPr="00111AAC">
        <w:rPr>
          <w:color w:val="auto"/>
          <w:sz w:val="22"/>
          <w:lang w:val="en-GB"/>
        </w:rPr>
        <w:t>.</w:t>
      </w:r>
    </w:p>
    <w:p w:rsidR="0046174D" w:rsidRPr="00E5157F" w:rsidRDefault="0046174D" w:rsidP="00F4035F">
      <w:pPr>
        <w:pStyle w:val="Default"/>
        <w:jc w:val="both"/>
        <w:rPr>
          <w:color w:val="auto"/>
          <w:sz w:val="22"/>
          <w:highlight w:val="red"/>
          <w:lang w:val="en-GB"/>
        </w:rPr>
      </w:pPr>
    </w:p>
    <w:p w:rsidR="0046174D" w:rsidRPr="00E5157F" w:rsidRDefault="0046174D" w:rsidP="00F4035F">
      <w:pPr>
        <w:pStyle w:val="Default"/>
        <w:jc w:val="both"/>
        <w:rPr>
          <w:color w:val="auto"/>
          <w:sz w:val="22"/>
          <w:highlight w:val="red"/>
          <w:lang w:val="en-GB"/>
        </w:rPr>
      </w:pPr>
    </w:p>
    <w:p w:rsidR="0046174D" w:rsidRDefault="0046174D" w:rsidP="00F4035F">
      <w:pPr>
        <w:pStyle w:val="Default"/>
        <w:jc w:val="both"/>
        <w:rPr>
          <w:color w:val="auto"/>
          <w:sz w:val="22"/>
          <w:highlight w:val="red"/>
          <w:lang w:val="en-GB"/>
        </w:rPr>
      </w:pPr>
    </w:p>
    <w:p w:rsidR="004B3450" w:rsidRDefault="004B3450" w:rsidP="00F4035F">
      <w:pPr>
        <w:pStyle w:val="Default"/>
        <w:jc w:val="both"/>
        <w:rPr>
          <w:color w:val="auto"/>
          <w:sz w:val="22"/>
          <w:highlight w:val="red"/>
          <w:lang w:val="en-GB"/>
        </w:rPr>
      </w:pPr>
    </w:p>
    <w:p w:rsidR="006B7241" w:rsidRPr="00E5157F" w:rsidRDefault="006B7241" w:rsidP="00F4035F">
      <w:pPr>
        <w:pStyle w:val="Default"/>
        <w:jc w:val="both"/>
        <w:rPr>
          <w:sz w:val="22"/>
          <w:highlight w:val="red"/>
          <w:lang w:val="en-GB"/>
        </w:rPr>
      </w:pPr>
    </w:p>
    <w:p w:rsidR="006B7241" w:rsidRPr="00E5157F" w:rsidRDefault="006B7241" w:rsidP="00F4035F">
      <w:pPr>
        <w:pStyle w:val="Default"/>
        <w:jc w:val="both"/>
        <w:rPr>
          <w:color w:val="auto"/>
          <w:sz w:val="22"/>
          <w:highlight w:val="red"/>
          <w:lang w:val="en-GB"/>
        </w:rPr>
      </w:pPr>
    </w:p>
    <w:p w:rsidR="006B7241" w:rsidRPr="00E5157F" w:rsidRDefault="006B7241" w:rsidP="00F4035F">
      <w:pPr>
        <w:pStyle w:val="Default"/>
        <w:ind w:left="180"/>
        <w:jc w:val="both"/>
        <w:rPr>
          <w:color w:val="auto"/>
          <w:sz w:val="22"/>
          <w:highlight w:val="red"/>
          <w:lang w:val="en-GB"/>
        </w:rPr>
        <w:sectPr w:rsidR="006B7241" w:rsidRPr="00E5157F" w:rsidSect="00AA0C99">
          <w:pgSz w:w="15840" w:h="12240" w:orient="landscape" w:code="1"/>
          <w:pgMar w:top="851" w:right="1440" w:bottom="851" w:left="1440" w:header="720" w:footer="720" w:gutter="0"/>
          <w:cols w:space="2"/>
          <w:noEndnote/>
        </w:sectPr>
      </w:pPr>
    </w:p>
    <w:p w:rsidR="006B7241" w:rsidRPr="00E5157F" w:rsidRDefault="006B7241" w:rsidP="00F4035F">
      <w:pPr>
        <w:jc w:val="both"/>
        <w:rPr>
          <w:highlight w:val="red"/>
        </w:rPr>
      </w:pPr>
    </w:p>
    <w:tbl>
      <w:tblPr>
        <w:tblW w:w="1229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868"/>
        <w:gridCol w:w="52"/>
        <w:gridCol w:w="662"/>
        <w:gridCol w:w="6"/>
        <w:gridCol w:w="41"/>
        <w:gridCol w:w="859"/>
        <w:gridCol w:w="567"/>
        <w:gridCol w:w="153"/>
        <w:gridCol w:w="900"/>
        <w:gridCol w:w="420"/>
        <w:gridCol w:w="300"/>
        <w:gridCol w:w="900"/>
        <w:gridCol w:w="180"/>
        <w:gridCol w:w="540"/>
        <w:gridCol w:w="851"/>
      </w:tblGrid>
      <w:tr w:rsidR="006B7241" w:rsidRPr="004B3450" w:rsidTr="00CC279B">
        <w:tc>
          <w:tcPr>
            <w:tcW w:w="12299" w:type="dxa"/>
            <w:gridSpan w:val="15"/>
            <w:tcBorders>
              <w:top w:val="nil"/>
              <w:left w:val="nil"/>
              <w:bottom w:val="nil"/>
              <w:right w:val="nil"/>
            </w:tcBorders>
            <w:shd w:val="clear" w:color="auto" w:fill="auto"/>
          </w:tcPr>
          <w:p w:rsidR="006B7241" w:rsidRPr="009801B0" w:rsidRDefault="006B7241" w:rsidP="00617B9F">
            <w:pPr>
              <w:ind w:firstLineChars="100" w:firstLine="201"/>
              <w:jc w:val="both"/>
              <w:rPr>
                <w:rFonts w:ascii="Arial" w:hAnsi="Arial" w:cs="Arial"/>
                <w:b/>
                <w:bCs/>
                <w:sz w:val="20"/>
                <w:szCs w:val="20"/>
              </w:rPr>
            </w:pPr>
            <w:r w:rsidRPr="00FB1B7E">
              <w:rPr>
                <w:rFonts w:ascii="Arial" w:hAnsi="Arial" w:cs="Arial"/>
                <w:b/>
                <w:bCs/>
                <w:sz w:val="20"/>
                <w:szCs w:val="20"/>
              </w:rPr>
              <w:t xml:space="preserve">DRAFT DETAILED MEDIUM TERM CAPITAL PROGRAMME </w:t>
            </w:r>
            <w:r w:rsidR="000E7652" w:rsidRPr="00FB1B7E">
              <w:rPr>
                <w:rFonts w:ascii="Arial" w:hAnsi="Arial" w:cs="Arial"/>
                <w:b/>
                <w:bCs/>
                <w:sz w:val="20"/>
                <w:szCs w:val="20"/>
              </w:rPr>
              <w:t>201</w:t>
            </w:r>
            <w:r w:rsidR="00617B9F">
              <w:rPr>
                <w:rFonts w:ascii="Arial" w:hAnsi="Arial" w:cs="Arial"/>
                <w:b/>
                <w:bCs/>
                <w:sz w:val="20"/>
                <w:szCs w:val="20"/>
              </w:rPr>
              <w:t>9</w:t>
            </w:r>
            <w:r w:rsidR="000E7652" w:rsidRPr="00FB1B7E">
              <w:rPr>
                <w:rFonts w:ascii="Arial" w:hAnsi="Arial" w:cs="Arial"/>
                <w:b/>
                <w:bCs/>
                <w:sz w:val="20"/>
                <w:szCs w:val="20"/>
              </w:rPr>
              <w:t>/</w:t>
            </w:r>
            <w:r w:rsidR="00617B9F">
              <w:rPr>
                <w:rFonts w:ascii="Arial" w:hAnsi="Arial" w:cs="Arial"/>
                <w:b/>
                <w:bCs/>
                <w:sz w:val="20"/>
                <w:szCs w:val="20"/>
              </w:rPr>
              <w:t>20</w:t>
            </w:r>
            <w:r w:rsidR="009B5B24" w:rsidRPr="00FB1B7E">
              <w:rPr>
                <w:rFonts w:ascii="Arial" w:hAnsi="Arial" w:cs="Arial"/>
                <w:b/>
                <w:bCs/>
                <w:sz w:val="20"/>
                <w:szCs w:val="20"/>
              </w:rPr>
              <w:t xml:space="preserve"> TO 202</w:t>
            </w:r>
            <w:r w:rsidR="00617B9F">
              <w:rPr>
                <w:rFonts w:ascii="Arial" w:hAnsi="Arial" w:cs="Arial"/>
                <w:b/>
                <w:bCs/>
                <w:sz w:val="20"/>
                <w:szCs w:val="20"/>
              </w:rPr>
              <w:t>2</w:t>
            </w:r>
            <w:r w:rsidR="004B3450" w:rsidRPr="00FB1B7E">
              <w:rPr>
                <w:rFonts w:ascii="Arial" w:hAnsi="Arial" w:cs="Arial"/>
                <w:b/>
                <w:bCs/>
                <w:sz w:val="20"/>
                <w:szCs w:val="20"/>
              </w:rPr>
              <w:t>/</w:t>
            </w:r>
            <w:r w:rsidR="00EC56AE" w:rsidRPr="00FB1B7E">
              <w:rPr>
                <w:rFonts w:ascii="Arial" w:hAnsi="Arial" w:cs="Arial"/>
                <w:b/>
                <w:bCs/>
                <w:sz w:val="20"/>
                <w:szCs w:val="20"/>
              </w:rPr>
              <w:t>2</w:t>
            </w:r>
            <w:r w:rsidR="00617B9F">
              <w:rPr>
                <w:rFonts w:ascii="Arial" w:hAnsi="Arial" w:cs="Arial"/>
                <w:b/>
                <w:bCs/>
                <w:sz w:val="20"/>
                <w:szCs w:val="20"/>
              </w:rPr>
              <w:t>3</w:t>
            </w:r>
          </w:p>
        </w:tc>
      </w:tr>
      <w:tr w:rsidR="006B7241" w:rsidRPr="004B3450" w:rsidTr="00CC279B">
        <w:tc>
          <w:tcPr>
            <w:tcW w:w="6582" w:type="dxa"/>
            <w:gridSpan w:val="3"/>
            <w:tcBorders>
              <w:top w:val="nil"/>
              <w:left w:val="nil"/>
              <w:bottom w:val="single" w:sz="4" w:space="0" w:color="auto"/>
              <w:right w:val="nil"/>
            </w:tcBorders>
            <w:shd w:val="clear" w:color="auto" w:fill="auto"/>
          </w:tcPr>
          <w:p w:rsidR="006B7241" w:rsidRPr="009801B0" w:rsidRDefault="006B7241" w:rsidP="00834135">
            <w:pPr>
              <w:ind w:firstLineChars="100" w:firstLine="200"/>
              <w:jc w:val="both"/>
              <w:rPr>
                <w:rFonts w:ascii="Arial" w:hAnsi="Arial"/>
                <w:sz w:val="20"/>
              </w:rPr>
            </w:pPr>
          </w:p>
        </w:tc>
        <w:tc>
          <w:tcPr>
            <w:tcW w:w="1473" w:type="dxa"/>
            <w:gridSpan w:val="4"/>
            <w:tcBorders>
              <w:top w:val="nil"/>
              <w:left w:val="nil"/>
              <w:bottom w:val="single" w:sz="4" w:space="0" w:color="auto"/>
              <w:right w:val="nil"/>
            </w:tcBorders>
            <w:shd w:val="clear" w:color="auto" w:fill="auto"/>
          </w:tcPr>
          <w:p w:rsidR="006B7241" w:rsidRPr="009801B0" w:rsidRDefault="006B7241" w:rsidP="00834135">
            <w:pPr>
              <w:ind w:firstLineChars="100" w:firstLine="200"/>
              <w:jc w:val="both"/>
              <w:rPr>
                <w:rFonts w:ascii="Arial" w:hAnsi="Arial"/>
                <w:sz w:val="20"/>
              </w:rPr>
            </w:pPr>
          </w:p>
        </w:tc>
        <w:tc>
          <w:tcPr>
            <w:tcW w:w="1473" w:type="dxa"/>
            <w:gridSpan w:val="3"/>
            <w:tcBorders>
              <w:top w:val="nil"/>
              <w:left w:val="nil"/>
              <w:bottom w:val="single" w:sz="4" w:space="0" w:color="auto"/>
              <w:right w:val="nil"/>
            </w:tcBorders>
            <w:shd w:val="clear" w:color="auto" w:fill="auto"/>
          </w:tcPr>
          <w:p w:rsidR="006B7241" w:rsidRPr="009801B0" w:rsidRDefault="006B7241" w:rsidP="00834135">
            <w:pPr>
              <w:ind w:firstLineChars="100" w:firstLine="200"/>
              <w:jc w:val="both"/>
              <w:rPr>
                <w:rFonts w:ascii="Arial" w:hAnsi="Arial"/>
                <w:sz w:val="20"/>
              </w:rPr>
            </w:pPr>
          </w:p>
        </w:tc>
        <w:tc>
          <w:tcPr>
            <w:tcW w:w="1380" w:type="dxa"/>
            <w:gridSpan w:val="3"/>
            <w:tcBorders>
              <w:top w:val="nil"/>
              <w:left w:val="nil"/>
              <w:bottom w:val="single" w:sz="4" w:space="0" w:color="auto"/>
              <w:right w:val="nil"/>
            </w:tcBorders>
            <w:shd w:val="clear" w:color="auto" w:fill="auto"/>
          </w:tcPr>
          <w:p w:rsidR="006B7241" w:rsidRPr="009801B0" w:rsidRDefault="006B7241" w:rsidP="00834135">
            <w:pPr>
              <w:ind w:firstLineChars="100" w:firstLine="200"/>
              <w:jc w:val="both"/>
              <w:rPr>
                <w:rFonts w:ascii="Arial" w:hAnsi="Arial"/>
                <w:sz w:val="20"/>
              </w:rPr>
            </w:pPr>
          </w:p>
        </w:tc>
        <w:tc>
          <w:tcPr>
            <w:tcW w:w="1391" w:type="dxa"/>
            <w:gridSpan w:val="2"/>
            <w:tcBorders>
              <w:top w:val="nil"/>
              <w:left w:val="nil"/>
              <w:bottom w:val="single" w:sz="4" w:space="0" w:color="auto"/>
              <w:right w:val="nil"/>
            </w:tcBorders>
            <w:shd w:val="clear" w:color="auto" w:fill="auto"/>
          </w:tcPr>
          <w:p w:rsidR="006B7241" w:rsidRPr="009801B0" w:rsidRDefault="006B7241" w:rsidP="00834135">
            <w:pPr>
              <w:ind w:firstLineChars="100" w:firstLine="200"/>
              <w:jc w:val="both"/>
              <w:rPr>
                <w:rFonts w:ascii="Arial" w:hAnsi="Arial"/>
                <w:sz w:val="20"/>
              </w:rPr>
            </w:pPr>
          </w:p>
        </w:tc>
      </w:tr>
      <w:tr w:rsidR="004642A1" w:rsidRPr="004B3450" w:rsidTr="00CC279B">
        <w:tc>
          <w:tcPr>
            <w:tcW w:w="5868" w:type="dxa"/>
            <w:tcBorders>
              <w:top w:val="single" w:sz="4" w:space="0" w:color="auto"/>
              <w:bottom w:val="nil"/>
              <w:right w:val="nil"/>
            </w:tcBorders>
            <w:shd w:val="clear" w:color="auto" w:fill="auto"/>
          </w:tcPr>
          <w:p w:rsidR="004642A1" w:rsidRPr="009801B0" w:rsidRDefault="004642A1" w:rsidP="00834135">
            <w:pPr>
              <w:ind w:firstLineChars="100" w:firstLine="200"/>
              <w:jc w:val="both"/>
              <w:rPr>
                <w:rFonts w:ascii="Arial" w:hAnsi="Arial"/>
                <w:sz w:val="20"/>
              </w:rPr>
            </w:pPr>
          </w:p>
        </w:tc>
        <w:tc>
          <w:tcPr>
            <w:tcW w:w="1620" w:type="dxa"/>
            <w:gridSpan w:val="5"/>
            <w:tcBorders>
              <w:top w:val="single" w:sz="4" w:space="0" w:color="auto"/>
              <w:left w:val="nil"/>
              <w:bottom w:val="nil"/>
              <w:right w:val="nil"/>
            </w:tcBorders>
            <w:shd w:val="clear" w:color="auto" w:fill="auto"/>
            <w:vAlign w:val="bottom"/>
          </w:tcPr>
          <w:p w:rsidR="004642A1" w:rsidRDefault="00617B9F" w:rsidP="00CC279B">
            <w:pPr>
              <w:jc w:val="center"/>
              <w:rPr>
                <w:rFonts w:ascii="Arial" w:hAnsi="Arial" w:cs="Arial"/>
                <w:b/>
                <w:bCs/>
                <w:sz w:val="20"/>
                <w:szCs w:val="20"/>
              </w:rPr>
            </w:pPr>
            <w:r>
              <w:rPr>
                <w:rFonts w:ascii="Arial" w:hAnsi="Arial" w:cs="Arial"/>
                <w:b/>
                <w:bCs/>
                <w:sz w:val="20"/>
                <w:szCs w:val="20"/>
              </w:rPr>
              <w:t>2019/20</w:t>
            </w:r>
          </w:p>
        </w:tc>
        <w:tc>
          <w:tcPr>
            <w:tcW w:w="1620" w:type="dxa"/>
            <w:gridSpan w:val="3"/>
            <w:tcBorders>
              <w:top w:val="single" w:sz="4" w:space="0" w:color="auto"/>
              <w:left w:val="nil"/>
              <w:bottom w:val="nil"/>
              <w:right w:val="nil"/>
            </w:tcBorders>
            <w:shd w:val="clear" w:color="auto" w:fill="auto"/>
            <w:vAlign w:val="bottom"/>
          </w:tcPr>
          <w:p w:rsidR="004642A1" w:rsidRDefault="004642A1" w:rsidP="00CC279B">
            <w:pPr>
              <w:jc w:val="center"/>
              <w:rPr>
                <w:rFonts w:ascii="Arial" w:hAnsi="Arial" w:cs="Arial"/>
                <w:b/>
                <w:bCs/>
                <w:sz w:val="20"/>
                <w:szCs w:val="20"/>
              </w:rPr>
            </w:pPr>
            <w:r>
              <w:rPr>
                <w:rFonts w:ascii="Arial" w:hAnsi="Arial" w:cs="Arial"/>
                <w:b/>
                <w:bCs/>
                <w:sz w:val="20"/>
                <w:szCs w:val="20"/>
              </w:rPr>
              <w:t>20</w:t>
            </w:r>
            <w:r w:rsidR="00617B9F">
              <w:rPr>
                <w:rFonts w:ascii="Arial" w:hAnsi="Arial" w:cs="Arial"/>
                <w:b/>
                <w:bCs/>
                <w:sz w:val="20"/>
                <w:szCs w:val="20"/>
              </w:rPr>
              <w:t>20</w:t>
            </w:r>
            <w:r>
              <w:rPr>
                <w:rFonts w:ascii="Arial" w:hAnsi="Arial" w:cs="Arial"/>
                <w:b/>
                <w:bCs/>
                <w:sz w:val="20"/>
                <w:szCs w:val="20"/>
              </w:rPr>
              <w:t>/</w:t>
            </w:r>
            <w:r w:rsidR="00703CE4">
              <w:rPr>
                <w:rFonts w:ascii="Arial" w:hAnsi="Arial" w:cs="Arial"/>
                <w:b/>
                <w:bCs/>
                <w:sz w:val="20"/>
                <w:szCs w:val="20"/>
              </w:rPr>
              <w:t>2</w:t>
            </w:r>
            <w:r w:rsidR="00617B9F">
              <w:rPr>
                <w:rFonts w:ascii="Arial" w:hAnsi="Arial" w:cs="Arial"/>
                <w:b/>
                <w:bCs/>
                <w:sz w:val="20"/>
                <w:szCs w:val="20"/>
              </w:rPr>
              <w:t>1</w:t>
            </w:r>
          </w:p>
        </w:tc>
        <w:tc>
          <w:tcPr>
            <w:tcW w:w="1620" w:type="dxa"/>
            <w:gridSpan w:val="3"/>
            <w:tcBorders>
              <w:top w:val="single" w:sz="4" w:space="0" w:color="auto"/>
              <w:left w:val="nil"/>
              <w:bottom w:val="nil"/>
              <w:right w:val="nil"/>
            </w:tcBorders>
            <w:shd w:val="clear" w:color="auto" w:fill="auto"/>
            <w:vAlign w:val="bottom"/>
          </w:tcPr>
          <w:p w:rsidR="004642A1" w:rsidRDefault="004642A1" w:rsidP="00CC279B">
            <w:pPr>
              <w:jc w:val="center"/>
              <w:rPr>
                <w:rFonts w:ascii="Arial" w:hAnsi="Arial" w:cs="Arial"/>
                <w:b/>
                <w:bCs/>
                <w:sz w:val="20"/>
                <w:szCs w:val="20"/>
              </w:rPr>
            </w:pPr>
            <w:r>
              <w:rPr>
                <w:rFonts w:ascii="Arial" w:hAnsi="Arial" w:cs="Arial"/>
                <w:b/>
                <w:bCs/>
                <w:sz w:val="20"/>
                <w:szCs w:val="20"/>
              </w:rPr>
              <w:t>20</w:t>
            </w:r>
            <w:r w:rsidR="00703CE4">
              <w:rPr>
                <w:rFonts w:ascii="Arial" w:hAnsi="Arial" w:cs="Arial"/>
                <w:b/>
                <w:bCs/>
                <w:sz w:val="20"/>
                <w:szCs w:val="20"/>
              </w:rPr>
              <w:t>2</w:t>
            </w:r>
            <w:r w:rsidR="00617B9F">
              <w:rPr>
                <w:rFonts w:ascii="Arial" w:hAnsi="Arial" w:cs="Arial"/>
                <w:b/>
                <w:bCs/>
                <w:sz w:val="20"/>
                <w:szCs w:val="20"/>
              </w:rPr>
              <w:t>1</w:t>
            </w:r>
            <w:r>
              <w:rPr>
                <w:rFonts w:ascii="Arial" w:hAnsi="Arial" w:cs="Arial"/>
                <w:b/>
                <w:bCs/>
                <w:sz w:val="20"/>
                <w:szCs w:val="20"/>
              </w:rPr>
              <w:t>/</w:t>
            </w:r>
            <w:r w:rsidR="00890E87">
              <w:rPr>
                <w:rFonts w:ascii="Arial" w:hAnsi="Arial" w:cs="Arial"/>
                <w:b/>
                <w:bCs/>
                <w:sz w:val="20"/>
                <w:szCs w:val="20"/>
              </w:rPr>
              <w:t>2</w:t>
            </w:r>
            <w:r w:rsidR="00617B9F">
              <w:rPr>
                <w:rFonts w:ascii="Arial" w:hAnsi="Arial" w:cs="Arial"/>
                <w:b/>
                <w:bCs/>
                <w:sz w:val="20"/>
                <w:szCs w:val="20"/>
              </w:rPr>
              <w:t>2</w:t>
            </w:r>
          </w:p>
        </w:tc>
        <w:tc>
          <w:tcPr>
            <w:tcW w:w="1571" w:type="dxa"/>
            <w:gridSpan w:val="3"/>
            <w:tcBorders>
              <w:top w:val="single" w:sz="4" w:space="0" w:color="auto"/>
              <w:left w:val="nil"/>
              <w:bottom w:val="nil"/>
            </w:tcBorders>
            <w:shd w:val="clear" w:color="auto" w:fill="auto"/>
            <w:vAlign w:val="bottom"/>
          </w:tcPr>
          <w:p w:rsidR="004642A1" w:rsidRDefault="004642A1" w:rsidP="00CC279B">
            <w:pPr>
              <w:jc w:val="center"/>
              <w:rPr>
                <w:rFonts w:ascii="Arial" w:hAnsi="Arial" w:cs="Arial"/>
                <w:b/>
                <w:bCs/>
                <w:sz w:val="20"/>
                <w:szCs w:val="20"/>
              </w:rPr>
            </w:pPr>
            <w:r>
              <w:rPr>
                <w:rFonts w:ascii="Arial" w:hAnsi="Arial" w:cs="Arial"/>
                <w:b/>
                <w:bCs/>
                <w:sz w:val="20"/>
                <w:szCs w:val="20"/>
              </w:rPr>
              <w:t>20</w:t>
            </w:r>
            <w:r w:rsidR="00890E87">
              <w:rPr>
                <w:rFonts w:ascii="Arial" w:hAnsi="Arial" w:cs="Arial"/>
                <w:b/>
                <w:bCs/>
                <w:sz w:val="20"/>
                <w:szCs w:val="20"/>
              </w:rPr>
              <w:t>2</w:t>
            </w:r>
            <w:r w:rsidR="00617B9F">
              <w:rPr>
                <w:rFonts w:ascii="Arial" w:hAnsi="Arial" w:cs="Arial"/>
                <w:b/>
                <w:bCs/>
                <w:sz w:val="20"/>
                <w:szCs w:val="20"/>
              </w:rPr>
              <w:t>2</w:t>
            </w:r>
            <w:r>
              <w:rPr>
                <w:rFonts w:ascii="Arial" w:hAnsi="Arial" w:cs="Arial"/>
                <w:b/>
                <w:bCs/>
                <w:sz w:val="20"/>
                <w:szCs w:val="20"/>
              </w:rPr>
              <w:t>/</w:t>
            </w:r>
            <w:r w:rsidR="00EC56AE">
              <w:rPr>
                <w:rFonts w:ascii="Arial" w:hAnsi="Arial" w:cs="Arial"/>
                <w:b/>
                <w:bCs/>
                <w:sz w:val="20"/>
                <w:szCs w:val="20"/>
              </w:rPr>
              <w:t>2</w:t>
            </w:r>
            <w:r w:rsidR="00617B9F">
              <w:rPr>
                <w:rFonts w:ascii="Arial" w:hAnsi="Arial" w:cs="Arial"/>
                <w:b/>
                <w:bCs/>
                <w:sz w:val="20"/>
                <w:szCs w:val="20"/>
              </w:rPr>
              <w:t>3</w:t>
            </w:r>
          </w:p>
        </w:tc>
      </w:tr>
      <w:tr w:rsidR="0036224D" w:rsidRPr="004B3450" w:rsidTr="00FD256F">
        <w:tc>
          <w:tcPr>
            <w:tcW w:w="5868" w:type="dxa"/>
            <w:tcBorders>
              <w:top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720" w:type="dxa"/>
            <w:gridSpan w:val="3"/>
            <w:tcBorders>
              <w:top w:val="nil"/>
              <w:left w:val="nil"/>
              <w:bottom w:val="nil"/>
              <w:right w:val="nil"/>
            </w:tcBorders>
            <w:shd w:val="clear" w:color="auto" w:fill="auto"/>
            <w:vAlign w:val="bottom"/>
          </w:tcPr>
          <w:p w:rsidR="004B2AC2" w:rsidRPr="009801B0" w:rsidRDefault="004B2AC2" w:rsidP="003502A0">
            <w:pPr>
              <w:jc w:val="both"/>
              <w:rPr>
                <w:rFonts w:ascii="Arial" w:hAnsi="Arial" w:cs="Arial"/>
                <w:b/>
                <w:bCs/>
                <w:sz w:val="20"/>
                <w:szCs w:val="20"/>
              </w:rPr>
            </w:pPr>
            <w:r>
              <w:rPr>
                <w:rFonts w:ascii="Arial" w:hAnsi="Arial" w:cs="Arial"/>
                <w:b/>
                <w:bCs/>
                <w:sz w:val="20"/>
                <w:szCs w:val="20"/>
              </w:rPr>
              <w:t>No.</w:t>
            </w:r>
          </w:p>
        </w:tc>
        <w:tc>
          <w:tcPr>
            <w:tcW w:w="900" w:type="dxa"/>
            <w:gridSpan w:val="2"/>
            <w:tcBorders>
              <w:top w:val="nil"/>
              <w:left w:val="nil"/>
              <w:bottom w:val="nil"/>
              <w:right w:val="nil"/>
            </w:tcBorders>
            <w:shd w:val="clear" w:color="auto" w:fill="auto"/>
            <w:vAlign w:val="bottom"/>
          </w:tcPr>
          <w:p w:rsidR="004B2AC2" w:rsidRPr="009801B0" w:rsidRDefault="004B2AC2" w:rsidP="003502A0">
            <w:pPr>
              <w:jc w:val="both"/>
              <w:rPr>
                <w:rFonts w:ascii="Arial" w:hAnsi="Arial" w:cs="Arial"/>
                <w:b/>
                <w:bCs/>
                <w:sz w:val="20"/>
                <w:szCs w:val="20"/>
              </w:rPr>
            </w:pPr>
            <w:r w:rsidRPr="009801B0">
              <w:rPr>
                <w:rFonts w:ascii="Arial" w:hAnsi="Arial" w:cs="Arial"/>
                <w:b/>
                <w:bCs/>
                <w:sz w:val="20"/>
                <w:szCs w:val="20"/>
              </w:rPr>
              <w:t>£'000</w:t>
            </w:r>
          </w:p>
        </w:tc>
        <w:tc>
          <w:tcPr>
            <w:tcW w:w="720" w:type="dxa"/>
            <w:gridSpan w:val="2"/>
            <w:tcBorders>
              <w:top w:val="nil"/>
              <w:left w:val="nil"/>
              <w:bottom w:val="nil"/>
              <w:right w:val="nil"/>
            </w:tcBorders>
            <w:shd w:val="clear" w:color="auto" w:fill="auto"/>
            <w:vAlign w:val="bottom"/>
          </w:tcPr>
          <w:p w:rsidR="004B2AC2" w:rsidRPr="009801B0" w:rsidRDefault="004B2AC2" w:rsidP="003502A0">
            <w:pPr>
              <w:jc w:val="both"/>
              <w:rPr>
                <w:rFonts w:ascii="Arial" w:hAnsi="Arial" w:cs="Arial"/>
                <w:b/>
                <w:bCs/>
                <w:sz w:val="20"/>
                <w:szCs w:val="20"/>
              </w:rPr>
            </w:pPr>
            <w:r>
              <w:rPr>
                <w:rFonts w:ascii="Arial" w:hAnsi="Arial" w:cs="Arial"/>
                <w:b/>
                <w:bCs/>
                <w:sz w:val="20"/>
                <w:szCs w:val="20"/>
              </w:rPr>
              <w:t>No.</w:t>
            </w:r>
          </w:p>
        </w:tc>
        <w:tc>
          <w:tcPr>
            <w:tcW w:w="900" w:type="dxa"/>
            <w:tcBorders>
              <w:top w:val="nil"/>
              <w:left w:val="nil"/>
              <w:bottom w:val="nil"/>
              <w:right w:val="nil"/>
            </w:tcBorders>
            <w:shd w:val="clear" w:color="auto" w:fill="auto"/>
            <w:vAlign w:val="bottom"/>
          </w:tcPr>
          <w:p w:rsidR="004B2AC2" w:rsidRPr="009801B0" w:rsidRDefault="004B2AC2" w:rsidP="003502A0">
            <w:pPr>
              <w:jc w:val="both"/>
              <w:rPr>
                <w:rFonts w:ascii="Arial" w:hAnsi="Arial" w:cs="Arial"/>
                <w:b/>
                <w:bCs/>
                <w:sz w:val="20"/>
                <w:szCs w:val="20"/>
              </w:rPr>
            </w:pPr>
            <w:r w:rsidRPr="009801B0">
              <w:rPr>
                <w:rFonts w:ascii="Arial" w:hAnsi="Arial" w:cs="Arial"/>
                <w:b/>
                <w:bCs/>
                <w:sz w:val="20"/>
                <w:szCs w:val="20"/>
              </w:rPr>
              <w:t>£'000</w:t>
            </w:r>
          </w:p>
        </w:tc>
        <w:tc>
          <w:tcPr>
            <w:tcW w:w="720" w:type="dxa"/>
            <w:gridSpan w:val="2"/>
            <w:tcBorders>
              <w:top w:val="nil"/>
              <w:left w:val="nil"/>
              <w:bottom w:val="nil"/>
              <w:right w:val="nil"/>
            </w:tcBorders>
            <w:shd w:val="clear" w:color="auto" w:fill="auto"/>
            <w:vAlign w:val="bottom"/>
          </w:tcPr>
          <w:p w:rsidR="004B2AC2" w:rsidRPr="009801B0" w:rsidRDefault="004B2AC2" w:rsidP="003502A0">
            <w:pPr>
              <w:jc w:val="both"/>
              <w:rPr>
                <w:rFonts w:ascii="Arial" w:hAnsi="Arial" w:cs="Arial"/>
                <w:b/>
                <w:bCs/>
                <w:sz w:val="20"/>
                <w:szCs w:val="20"/>
              </w:rPr>
            </w:pPr>
            <w:r>
              <w:rPr>
                <w:rFonts w:ascii="Arial" w:hAnsi="Arial" w:cs="Arial"/>
                <w:b/>
                <w:bCs/>
                <w:sz w:val="20"/>
                <w:szCs w:val="20"/>
              </w:rPr>
              <w:t>No.</w:t>
            </w:r>
          </w:p>
        </w:tc>
        <w:tc>
          <w:tcPr>
            <w:tcW w:w="900" w:type="dxa"/>
            <w:tcBorders>
              <w:top w:val="nil"/>
              <w:left w:val="nil"/>
              <w:bottom w:val="nil"/>
              <w:right w:val="nil"/>
            </w:tcBorders>
            <w:shd w:val="clear" w:color="auto" w:fill="auto"/>
            <w:vAlign w:val="bottom"/>
          </w:tcPr>
          <w:p w:rsidR="004B2AC2" w:rsidRPr="009801B0" w:rsidRDefault="004B2AC2" w:rsidP="003502A0">
            <w:pPr>
              <w:jc w:val="both"/>
              <w:rPr>
                <w:rFonts w:ascii="Arial" w:hAnsi="Arial" w:cs="Arial"/>
                <w:b/>
                <w:bCs/>
                <w:sz w:val="20"/>
                <w:szCs w:val="20"/>
              </w:rPr>
            </w:pPr>
            <w:r w:rsidRPr="009801B0">
              <w:rPr>
                <w:rFonts w:ascii="Arial" w:hAnsi="Arial" w:cs="Arial"/>
                <w:b/>
                <w:bCs/>
                <w:sz w:val="20"/>
                <w:szCs w:val="20"/>
              </w:rPr>
              <w:t>£'000</w:t>
            </w:r>
          </w:p>
        </w:tc>
        <w:tc>
          <w:tcPr>
            <w:tcW w:w="720" w:type="dxa"/>
            <w:gridSpan w:val="2"/>
            <w:tcBorders>
              <w:top w:val="nil"/>
              <w:left w:val="nil"/>
              <w:bottom w:val="nil"/>
              <w:right w:val="nil"/>
            </w:tcBorders>
            <w:shd w:val="clear" w:color="auto" w:fill="auto"/>
            <w:vAlign w:val="bottom"/>
          </w:tcPr>
          <w:p w:rsidR="004B2AC2" w:rsidRPr="009801B0" w:rsidRDefault="004B2AC2" w:rsidP="003502A0">
            <w:pPr>
              <w:jc w:val="both"/>
              <w:rPr>
                <w:rFonts w:ascii="Arial" w:hAnsi="Arial" w:cs="Arial"/>
                <w:b/>
                <w:bCs/>
                <w:sz w:val="20"/>
                <w:szCs w:val="20"/>
              </w:rPr>
            </w:pPr>
            <w:r>
              <w:rPr>
                <w:rFonts w:ascii="Arial" w:hAnsi="Arial" w:cs="Arial"/>
                <w:b/>
                <w:bCs/>
                <w:sz w:val="20"/>
                <w:szCs w:val="20"/>
              </w:rPr>
              <w:t>No.</w:t>
            </w:r>
          </w:p>
        </w:tc>
        <w:tc>
          <w:tcPr>
            <w:tcW w:w="851" w:type="dxa"/>
            <w:tcBorders>
              <w:top w:val="nil"/>
              <w:left w:val="nil"/>
              <w:bottom w:val="nil"/>
            </w:tcBorders>
            <w:shd w:val="clear" w:color="auto" w:fill="auto"/>
            <w:vAlign w:val="bottom"/>
          </w:tcPr>
          <w:p w:rsidR="004B2AC2" w:rsidRPr="009801B0" w:rsidRDefault="004B2AC2" w:rsidP="00834135">
            <w:pPr>
              <w:ind w:firstLineChars="100" w:firstLine="201"/>
              <w:jc w:val="both"/>
              <w:rPr>
                <w:rFonts w:ascii="Arial" w:hAnsi="Arial" w:cs="Arial"/>
                <w:b/>
                <w:bCs/>
                <w:sz w:val="20"/>
                <w:szCs w:val="20"/>
              </w:rPr>
            </w:pPr>
            <w:r w:rsidRPr="009801B0">
              <w:rPr>
                <w:rFonts w:ascii="Arial" w:hAnsi="Arial" w:cs="Arial"/>
                <w:b/>
                <w:bCs/>
                <w:sz w:val="20"/>
                <w:szCs w:val="20"/>
              </w:rPr>
              <w:t>£'000</w:t>
            </w:r>
          </w:p>
        </w:tc>
      </w:tr>
      <w:tr w:rsidR="0036224D" w:rsidRPr="004B3450" w:rsidTr="00FD256F">
        <w:tc>
          <w:tcPr>
            <w:tcW w:w="5868" w:type="dxa"/>
            <w:tcBorders>
              <w:top w:val="nil"/>
              <w:bottom w:val="nil"/>
              <w:right w:val="nil"/>
            </w:tcBorders>
            <w:shd w:val="clear" w:color="auto" w:fill="auto"/>
            <w:vAlign w:val="bottom"/>
          </w:tcPr>
          <w:p w:rsidR="004B2AC2" w:rsidRPr="009801B0" w:rsidRDefault="004B2AC2" w:rsidP="00834135">
            <w:pPr>
              <w:ind w:firstLineChars="100" w:firstLine="201"/>
              <w:jc w:val="both"/>
              <w:rPr>
                <w:rFonts w:ascii="Arial" w:hAnsi="Arial"/>
                <w:b/>
                <w:sz w:val="20"/>
              </w:rPr>
            </w:pPr>
            <w:r w:rsidRPr="009801B0">
              <w:rPr>
                <w:rFonts w:ascii="Arial" w:hAnsi="Arial" w:cs="Arial"/>
                <w:b/>
                <w:color w:val="000000"/>
                <w:sz w:val="20"/>
                <w:szCs w:val="20"/>
                <w:lang w:eastAsia="en-GB"/>
              </w:rPr>
              <w:t>Vehicle Replacement Programme</w:t>
            </w:r>
          </w:p>
        </w:tc>
        <w:tc>
          <w:tcPr>
            <w:tcW w:w="720" w:type="dxa"/>
            <w:gridSpan w:val="3"/>
            <w:tcBorders>
              <w:top w:val="nil"/>
              <w:left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900" w:type="dxa"/>
            <w:gridSpan w:val="2"/>
            <w:tcBorders>
              <w:top w:val="nil"/>
              <w:left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tcPr>
          <w:p w:rsidR="004B2AC2" w:rsidRPr="009801B0" w:rsidRDefault="004B2AC2" w:rsidP="00834135">
            <w:pPr>
              <w:ind w:firstLineChars="100" w:firstLine="200"/>
              <w:jc w:val="both"/>
              <w:rPr>
                <w:rFonts w:ascii="Arial" w:hAnsi="Arial"/>
                <w:sz w:val="20"/>
              </w:rPr>
            </w:pPr>
          </w:p>
        </w:tc>
        <w:tc>
          <w:tcPr>
            <w:tcW w:w="851" w:type="dxa"/>
            <w:tcBorders>
              <w:top w:val="nil"/>
              <w:left w:val="nil"/>
              <w:bottom w:val="nil"/>
            </w:tcBorders>
            <w:shd w:val="clear" w:color="auto" w:fill="auto"/>
          </w:tcPr>
          <w:p w:rsidR="004B2AC2" w:rsidRPr="009801B0" w:rsidRDefault="004B2AC2" w:rsidP="00834135">
            <w:pPr>
              <w:ind w:firstLineChars="100" w:firstLine="200"/>
              <w:jc w:val="both"/>
              <w:rPr>
                <w:rFonts w:ascii="Arial" w:hAnsi="Arial"/>
                <w:sz w:val="20"/>
              </w:rPr>
            </w:pP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sz w:val="20"/>
              </w:rPr>
            </w:pPr>
            <w:bookmarkStart w:id="11" w:name="_Hlk284573635"/>
            <w:r w:rsidRPr="009801B0">
              <w:rPr>
                <w:rFonts w:ascii="Arial" w:hAnsi="Arial" w:cs="Arial"/>
                <w:color w:val="000000"/>
                <w:sz w:val="20"/>
                <w:szCs w:val="20"/>
                <w:lang w:eastAsia="en-GB"/>
              </w:rPr>
              <w:t xml:space="preserve">  Water Tender</w:t>
            </w:r>
            <w:r w:rsidR="00CE184B">
              <w:rPr>
                <w:rFonts w:ascii="Arial" w:hAnsi="Arial" w:cs="Arial"/>
                <w:color w:val="000000"/>
                <w:sz w:val="20"/>
                <w:szCs w:val="20"/>
                <w:lang w:eastAsia="en-GB"/>
              </w:rPr>
              <w:t>/Rescue Pumps</w:t>
            </w:r>
          </w:p>
        </w:tc>
        <w:tc>
          <w:tcPr>
            <w:tcW w:w="720" w:type="dxa"/>
            <w:gridSpan w:val="3"/>
            <w:tcBorders>
              <w:top w:val="nil"/>
              <w:left w:val="nil"/>
              <w:bottom w:val="nil"/>
              <w:right w:val="nil"/>
            </w:tcBorders>
            <w:shd w:val="clear" w:color="auto" w:fill="auto"/>
          </w:tcPr>
          <w:p w:rsidR="00890E87" w:rsidRDefault="00C52AA4"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3</w:t>
            </w:r>
          </w:p>
        </w:tc>
        <w:tc>
          <w:tcPr>
            <w:tcW w:w="900" w:type="dxa"/>
            <w:tcBorders>
              <w:top w:val="nil"/>
              <w:left w:val="nil"/>
              <w:bottom w:val="nil"/>
              <w:right w:val="nil"/>
            </w:tcBorders>
            <w:shd w:val="clear" w:color="auto" w:fill="auto"/>
            <w:vAlign w:val="bottom"/>
          </w:tcPr>
          <w:p w:rsidR="00890E87" w:rsidRDefault="00CE184B" w:rsidP="00F97D50">
            <w:pPr>
              <w:jc w:val="right"/>
              <w:rPr>
                <w:rFonts w:ascii="Arial" w:hAnsi="Arial" w:cs="Arial"/>
                <w:sz w:val="20"/>
                <w:szCs w:val="20"/>
              </w:rPr>
            </w:pPr>
            <w:r>
              <w:rPr>
                <w:rFonts w:ascii="Arial" w:hAnsi="Arial" w:cs="Arial"/>
                <w:sz w:val="20"/>
                <w:szCs w:val="20"/>
              </w:rPr>
              <w:t>717</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3</w:t>
            </w:r>
          </w:p>
        </w:tc>
        <w:tc>
          <w:tcPr>
            <w:tcW w:w="900" w:type="dxa"/>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717</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3</w:t>
            </w:r>
          </w:p>
        </w:tc>
        <w:tc>
          <w:tcPr>
            <w:tcW w:w="851" w:type="dxa"/>
            <w:tcBorders>
              <w:top w:val="nil"/>
              <w:left w:val="nil"/>
              <w:bottom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717</w:t>
            </w:r>
          </w:p>
        </w:tc>
      </w:tr>
      <w:tr w:rsidR="004E403B" w:rsidRPr="004B3450" w:rsidTr="00FD256F">
        <w:tc>
          <w:tcPr>
            <w:tcW w:w="5868" w:type="dxa"/>
            <w:tcBorders>
              <w:top w:val="nil"/>
              <w:bottom w:val="nil"/>
              <w:right w:val="nil"/>
            </w:tcBorders>
            <w:shd w:val="clear" w:color="auto" w:fill="auto"/>
            <w:vAlign w:val="bottom"/>
          </w:tcPr>
          <w:p w:rsidR="004E403B" w:rsidRPr="009801B0" w:rsidRDefault="00D3771B" w:rsidP="00834135">
            <w:pPr>
              <w:ind w:firstLineChars="100" w:firstLine="200"/>
              <w:jc w:val="both"/>
              <w:rPr>
                <w:rFonts w:ascii="Arial" w:hAnsi="Arial" w:cs="Arial"/>
                <w:color w:val="000000"/>
                <w:sz w:val="20"/>
                <w:szCs w:val="20"/>
                <w:lang w:eastAsia="en-GB"/>
              </w:rPr>
            </w:pPr>
            <w:r>
              <w:rPr>
                <w:rFonts w:ascii="Arial" w:hAnsi="Arial" w:cs="Arial"/>
                <w:color w:val="000000"/>
                <w:sz w:val="20"/>
                <w:szCs w:val="20"/>
                <w:lang w:eastAsia="en-GB"/>
              </w:rPr>
              <w:t xml:space="preserve">  Multistar (Aerial Appliance)</w:t>
            </w:r>
          </w:p>
        </w:tc>
        <w:tc>
          <w:tcPr>
            <w:tcW w:w="720" w:type="dxa"/>
            <w:gridSpan w:val="3"/>
            <w:tcBorders>
              <w:top w:val="nil"/>
              <w:left w:val="nil"/>
              <w:bottom w:val="nil"/>
              <w:right w:val="nil"/>
            </w:tcBorders>
            <w:shd w:val="clear" w:color="auto" w:fill="auto"/>
          </w:tcPr>
          <w:p w:rsidR="004E403B" w:rsidRDefault="00D3771B"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w:t>
            </w:r>
          </w:p>
        </w:tc>
        <w:tc>
          <w:tcPr>
            <w:tcW w:w="900" w:type="dxa"/>
            <w:gridSpan w:val="2"/>
            <w:tcBorders>
              <w:top w:val="nil"/>
              <w:left w:val="nil"/>
              <w:bottom w:val="nil"/>
              <w:right w:val="nil"/>
            </w:tcBorders>
            <w:shd w:val="clear" w:color="auto" w:fill="auto"/>
            <w:vAlign w:val="bottom"/>
          </w:tcPr>
          <w:p w:rsidR="004E403B" w:rsidRDefault="00D3771B" w:rsidP="00F97D50">
            <w:pPr>
              <w:jc w:val="right"/>
              <w:rPr>
                <w:rFonts w:ascii="Arial" w:hAnsi="Arial" w:cs="Arial"/>
                <w:sz w:val="20"/>
                <w:szCs w:val="20"/>
              </w:rPr>
            </w:pPr>
            <w:r>
              <w:rPr>
                <w:rFonts w:ascii="Arial" w:hAnsi="Arial" w:cs="Arial"/>
                <w:sz w:val="20"/>
                <w:szCs w:val="20"/>
              </w:rPr>
              <w:t>1616</w:t>
            </w:r>
          </w:p>
        </w:tc>
        <w:tc>
          <w:tcPr>
            <w:tcW w:w="720" w:type="dxa"/>
            <w:gridSpan w:val="2"/>
            <w:tcBorders>
              <w:top w:val="nil"/>
              <w:left w:val="nil"/>
              <w:bottom w:val="nil"/>
              <w:right w:val="nil"/>
            </w:tcBorders>
            <w:shd w:val="clear" w:color="auto" w:fill="auto"/>
            <w:vAlign w:val="bottom"/>
          </w:tcPr>
          <w:p w:rsidR="004E403B" w:rsidRDefault="00C52AA4" w:rsidP="00C52AA4">
            <w:pPr>
              <w:jc w:val="center"/>
              <w:rPr>
                <w:rFonts w:ascii="Arial" w:hAnsi="Arial" w:cs="Arial"/>
                <w:sz w:val="20"/>
                <w:szCs w:val="20"/>
              </w:rPr>
            </w:pPr>
            <w:r>
              <w:rPr>
                <w:rFonts w:ascii="Arial" w:hAnsi="Arial" w:cs="Arial"/>
                <w:sz w:val="20"/>
                <w:szCs w:val="20"/>
              </w:rPr>
              <w:t xml:space="preserve">      -</w:t>
            </w:r>
          </w:p>
        </w:tc>
        <w:tc>
          <w:tcPr>
            <w:tcW w:w="900" w:type="dxa"/>
            <w:tcBorders>
              <w:top w:val="nil"/>
              <w:left w:val="nil"/>
              <w:bottom w:val="nil"/>
              <w:right w:val="nil"/>
            </w:tcBorders>
            <w:shd w:val="clear" w:color="auto" w:fill="auto"/>
            <w:vAlign w:val="bottom"/>
          </w:tcPr>
          <w:p w:rsidR="004E403B" w:rsidRDefault="00C52AA4"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4E403B" w:rsidRDefault="00C52AA4" w:rsidP="00F97D5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tcPr>
          <w:p w:rsidR="004E403B" w:rsidRDefault="00C52AA4"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4E403B" w:rsidRDefault="00C52AA4" w:rsidP="00F97D50">
            <w:pPr>
              <w:jc w:val="right"/>
              <w:rPr>
                <w:rFonts w:ascii="Arial" w:hAnsi="Arial" w:cs="Arial"/>
                <w:sz w:val="20"/>
                <w:szCs w:val="20"/>
              </w:rPr>
            </w:pPr>
            <w:r>
              <w:rPr>
                <w:rFonts w:ascii="Arial" w:hAnsi="Arial" w:cs="Arial"/>
                <w:sz w:val="20"/>
                <w:szCs w:val="20"/>
              </w:rPr>
              <w:t>-</w:t>
            </w:r>
          </w:p>
        </w:tc>
        <w:tc>
          <w:tcPr>
            <w:tcW w:w="851" w:type="dxa"/>
            <w:tcBorders>
              <w:top w:val="nil"/>
              <w:left w:val="nil"/>
              <w:bottom w:val="nil"/>
            </w:tcBorders>
            <w:shd w:val="clear" w:color="auto" w:fill="auto"/>
            <w:vAlign w:val="bottom"/>
          </w:tcPr>
          <w:p w:rsidR="004E403B" w:rsidRDefault="00C52AA4" w:rsidP="00F97D50">
            <w:pPr>
              <w:jc w:val="right"/>
              <w:rPr>
                <w:rFonts w:ascii="Arial" w:hAnsi="Arial" w:cs="Arial"/>
                <w:sz w:val="20"/>
                <w:szCs w:val="20"/>
              </w:rPr>
            </w:pPr>
            <w:r>
              <w:rPr>
                <w:rFonts w:ascii="Arial" w:hAnsi="Arial" w:cs="Arial"/>
                <w:sz w:val="20"/>
                <w:szCs w:val="20"/>
              </w:rPr>
              <w:t>-</w:t>
            </w: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sz w:val="20"/>
              </w:rPr>
            </w:pPr>
            <w:r w:rsidRPr="009801B0">
              <w:rPr>
                <w:rFonts w:ascii="Arial" w:hAnsi="Arial" w:cs="Arial"/>
                <w:color w:val="000000"/>
                <w:sz w:val="20"/>
                <w:szCs w:val="20"/>
                <w:lang w:eastAsia="en-GB"/>
              </w:rPr>
              <w:t xml:space="preserve">  Service Vehicles (Cars)</w:t>
            </w:r>
          </w:p>
        </w:tc>
        <w:tc>
          <w:tcPr>
            <w:tcW w:w="720" w:type="dxa"/>
            <w:gridSpan w:val="3"/>
            <w:tcBorders>
              <w:top w:val="nil"/>
              <w:left w:val="nil"/>
              <w:bottom w:val="nil"/>
              <w:right w:val="nil"/>
            </w:tcBorders>
            <w:shd w:val="clear" w:color="auto" w:fill="auto"/>
          </w:tcPr>
          <w:p w:rsidR="00890E87" w:rsidRDefault="00D3771B"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33</w:t>
            </w:r>
          </w:p>
        </w:tc>
        <w:tc>
          <w:tcPr>
            <w:tcW w:w="900" w:type="dxa"/>
            <w:gridSpan w:val="2"/>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649</w:t>
            </w:r>
          </w:p>
        </w:tc>
        <w:tc>
          <w:tcPr>
            <w:tcW w:w="720" w:type="dxa"/>
            <w:gridSpan w:val="2"/>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15</w:t>
            </w:r>
          </w:p>
        </w:tc>
        <w:tc>
          <w:tcPr>
            <w:tcW w:w="900" w:type="dxa"/>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364</w:t>
            </w:r>
          </w:p>
        </w:tc>
        <w:tc>
          <w:tcPr>
            <w:tcW w:w="720" w:type="dxa"/>
            <w:gridSpan w:val="2"/>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28</w:t>
            </w:r>
          </w:p>
        </w:tc>
        <w:tc>
          <w:tcPr>
            <w:tcW w:w="900" w:type="dxa"/>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502</w:t>
            </w:r>
          </w:p>
        </w:tc>
        <w:tc>
          <w:tcPr>
            <w:tcW w:w="720" w:type="dxa"/>
            <w:gridSpan w:val="2"/>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35</w:t>
            </w:r>
          </w:p>
        </w:tc>
        <w:tc>
          <w:tcPr>
            <w:tcW w:w="851" w:type="dxa"/>
            <w:tcBorders>
              <w:top w:val="nil"/>
              <w:left w:val="nil"/>
              <w:bottom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726</w:t>
            </w: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sz w:val="20"/>
              </w:rPr>
            </w:pPr>
            <w:r w:rsidRPr="009801B0">
              <w:rPr>
                <w:rFonts w:ascii="Arial" w:hAnsi="Arial" w:cs="Arial"/>
                <w:color w:val="000000"/>
                <w:sz w:val="20"/>
                <w:szCs w:val="20"/>
                <w:lang w:eastAsia="en-GB"/>
              </w:rPr>
              <w:t xml:space="preserve">  Small/Derived Van</w:t>
            </w:r>
          </w:p>
        </w:tc>
        <w:tc>
          <w:tcPr>
            <w:tcW w:w="720" w:type="dxa"/>
            <w:gridSpan w:val="3"/>
            <w:tcBorders>
              <w:top w:val="nil"/>
              <w:left w:val="nil"/>
              <w:bottom w:val="nil"/>
              <w:right w:val="nil"/>
            </w:tcBorders>
            <w:shd w:val="clear" w:color="auto" w:fill="auto"/>
          </w:tcPr>
          <w:p w:rsidR="00890E87" w:rsidRDefault="00C52AA4"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w:t>
            </w:r>
          </w:p>
        </w:tc>
        <w:tc>
          <w:tcPr>
            <w:tcW w:w="90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25</w:t>
            </w:r>
          </w:p>
        </w:tc>
        <w:tc>
          <w:tcPr>
            <w:tcW w:w="72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12</w:t>
            </w:r>
          </w:p>
        </w:tc>
        <w:tc>
          <w:tcPr>
            <w:tcW w:w="900" w:type="dxa"/>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135</w:t>
            </w:r>
          </w:p>
        </w:tc>
        <w:tc>
          <w:tcPr>
            <w:tcW w:w="72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2</w:t>
            </w:r>
          </w:p>
        </w:tc>
        <w:tc>
          <w:tcPr>
            <w:tcW w:w="851" w:type="dxa"/>
            <w:tcBorders>
              <w:top w:val="nil"/>
              <w:left w:val="nil"/>
              <w:bottom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25</w:t>
            </w: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sz w:val="20"/>
              </w:rPr>
            </w:pPr>
            <w:r w:rsidRPr="009801B0">
              <w:rPr>
                <w:rFonts w:ascii="Arial" w:hAnsi="Arial" w:cs="Arial"/>
                <w:color w:val="000000"/>
                <w:sz w:val="20"/>
                <w:szCs w:val="20"/>
                <w:lang w:eastAsia="en-GB"/>
              </w:rPr>
              <w:t xml:space="preserve">  Medium Van's</w:t>
            </w:r>
          </w:p>
        </w:tc>
        <w:tc>
          <w:tcPr>
            <w:tcW w:w="720" w:type="dxa"/>
            <w:gridSpan w:val="3"/>
            <w:tcBorders>
              <w:top w:val="nil"/>
              <w:left w:val="nil"/>
              <w:bottom w:val="nil"/>
              <w:right w:val="nil"/>
            </w:tcBorders>
            <w:shd w:val="clear" w:color="auto" w:fill="auto"/>
          </w:tcPr>
          <w:p w:rsidR="00890E87" w:rsidRDefault="00C52AA4"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2</w:t>
            </w:r>
          </w:p>
        </w:tc>
        <w:tc>
          <w:tcPr>
            <w:tcW w:w="900" w:type="dxa"/>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36</w:t>
            </w:r>
          </w:p>
        </w:tc>
        <w:tc>
          <w:tcPr>
            <w:tcW w:w="72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5</w:t>
            </w:r>
          </w:p>
        </w:tc>
        <w:tc>
          <w:tcPr>
            <w:tcW w:w="900" w:type="dxa"/>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89</w:t>
            </w:r>
          </w:p>
        </w:tc>
        <w:tc>
          <w:tcPr>
            <w:tcW w:w="72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w:t>
            </w:r>
          </w:p>
        </w:tc>
        <w:tc>
          <w:tcPr>
            <w:tcW w:w="851" w:type="dxa"/>
            <w:tcBorders>
              <w:top w:val="nil"/>
              <w:left w:val="nil"/>
              <w:bottom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w:t>
            </w: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sz w:val="20"/>
              </w:rPr>
            </w:pPr>
            <w:r w:rsidRPr="009801B0">
              <w:rPr>
                <w:rFonts w:ascii="Arial" w:hAnsi="Arial" w:cs="Arial"/>
                <w:color w:val="000000"/>
                <w:sz w:val="20"/>
                <w:szCs w:val="20"/>
                <w:lang w:eastAsia="en-GB"/>
              </w:rPr>
              <w:t xml:space="preserve">  Large Van</w:t>
            </w:r>
          </w:p>
        </w:tc>
        <w:tc>
          <w:tcPr>
            <w:tcW w:w="720" w:type="dxa"/>
            <w:gridSpan w:val="3"/>
            <w:tcBorders>
              <w:top w:val="nil"/>
              <w:left w:val="nil"/>
              <w:bottom w:val="nil"/>
              <w:right w:val="nil"/>
            </w:tcBorders>
            <w:shd w:val="clear" w:color="auto" w:fill="auto"/>
          </w:tcPr>
          <w:p w:rsidR="00890E87"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w:t>
            </w:r>
          </w:p>
        </w:tc>
        <w:tc>
          <w:tcPr>
            <w:tcW w:w="900" w:type="dxa"/>
            <w:gridSpan w:val="2"/>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45</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2</w:t>
            </w:r>
          </w:p>
        </w:tc>
        <w:tc>
          <w:tcPr>
            <w:tcW w:w="900" w:type="dxa"/>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45</w:t>
            </w:r>
          </w:p>
        </w:tc>
        <w:tc>
          <w:tcPr>
            <w:tcW w:w="720" w:type="dxa"/>
            <w:gridSpan w:val="2"/>
            <w:tcBorders>
              <w:top w:val="nil"/>
              <w:left w:val="nil"/>
              <w:bottom w:val="nil"/>
              <w:right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w:t>
            </w:r>
          </w:p>
        </w:tc>
        <w:tc>
          <w:tcPr>
            <w:tcW w:w="851" w:type="dxa"/>
            <w:tcBorders>
              <w:top w:val="nil"/>
              <w:left w:val="nil"/>
              <w:bottom w:val="nil"/>
            </w:tcBorders>
            <w:shd w:val="clear" w:color="auto" w:fill="auto"/>
          </w:tcPr>
          <w:p w:rsidR="00890E87" w:rsidRPr="009801B0" w:rsidRDefault="00D3771B"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45</w:t>
            </w: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sz w:val="20"/>
              </w:rPr>
            </w:pPr>
            <w:r w:rsidRPr="009801B0">
              <w:rPr>
                <w:rFonts w:ascii="Arial" w:hAnsi="Arial" w:cs="Arial"/>
                <w:color w:val="000000"/>
                <w:sz w:val="20"/>
                <w:szCs w:val="20"/>
                <w:lang w:eastAsia="en-GB"/>
              </w:rPr>
              <w:t xml:space="preserve">  Personnel Carrier/MPV</w:t>
            </w:r>
          </w:p>
        </w:tc>
        <w:tc>
          <w:tcPr>
            <w:tcW w:w="720" w:type="dxa"/>
            <w:gridSpan w:val="3"/>
            <w:tcBorders>
              <w:top w:val="nil"/>
              <w:left w:val="nil"/>
              <w:bottom w:val="nil"/>
              <w:right w:val="nil"/>
            </w:tcBorders>
            <w:shd w:val="clear" w:color="auto" w:fill="auto"/>
          </w:tcPr>
          <w:p w:rsidR="00890E87"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Default="00C52AA4" w:rsidP="00F97D50">
            <w:pPr>
              <w:jc w:val="right"/>
              <w:rPr>
                <w:rFonts w:ascii="Arial" w:hAnsi="Arial" w:cs="Arial"/>
                <w:sz w:val="20"/>
                <w:szCs w:val="20"/>
              </w:rPr>
            </w:pPr>
            <w:r>
              <w:rPr>
                <w:rFonts w:ascii="Arial" w:hAnsi="Arial" w:cs="Arial"/>
                <w:sz w:val="20"/>
                <w:szCs w:val="20"/>
              </w:rPr>
              <w:t>1</w:t>
            </w:r>
          </w:p>
        </w:tc>
        <w:tc>
          <w:tcPr>
            <w:tcW w:w="900" w:type="dxa"/>
            <w:tcBorders>
              <w:top w:val="nil"/>
              <w:left w:val="nil"/>
              <w:bottom w:val="nil"/>
              <w:right w:val="nil"/>
            </w:tcBorders>
            <w:shd w:val="clear" w:color="auto" w:fill="auto"/>
            <w:vAlign w:val="bottom"/>
          </w:tcPr>
          <w:p w:rsidR="00890E87" w:rsidRDefault="00D3771B" w:rsidP="00F97D50">
            <w:pPr>
              <w:jc w:val="right"/>
              <w:rPr>
                <w:rFonts w:ascii="Arial" w:hAnsi="Arial" w:cs="Arial"/>
                <w:sz w:val="20"/>
                <w:szCs w:val="20"/>
              </w:rPr>
            </w:pPr>
            <w:r>
              <w:rPr>
                <w:rFonts w:ascii="Arial" w:hAnsi="Arial" w:cs="Arial"/>
                <w:sz w:val="20"/>
                <w:szCs w:val="20"/>
              </w:rPr>
              <w:t>23</w:t>
            </w:r>
          </w:p>
        </w:tc>
        <w:tc>
          <w:tcPr>
            <w:tcW w:w="720" w:type="dxa"/>
            <w:gridSpan w:val="2"/>
            <w:tcBorders>
              <w:top w:val="nil"/>
              <w:left w:val="nil"/>
              <w:bottom w:val="nil"/>
              <w:right w:val="nil"/>
            </w:tcBorders>
            <w:shd w:val="clear" w:color="auto" w:fill="auto"/>
          </w:tcPr>
          <w:p w:rsidR="00890E87" w:rsidRPr="009801B0" w:rsidRDefault="00C52AA4"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851" w:type="dxa"/>
            <w:tcBorders>
              <w:top w:val="nil"/>
              <w:left w:val="nil"/>
              <w:bottom w:val="nil"/>
            </w:tcBorders>
            <w:shd w:val="clear" w:color="auto" w:fill="auto"/>
          </w:tcPr>
          <w:p w:rsidR="00890E87" w:rsidRPr="009801B0" w:rsidRDefault="00C52AA4"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sz w:val="20"/>
              </w:rPr>
            </w:pPr>
            <w:r w:rsidRPr="009801B0">
              <w:rPr>
                <w:rFonts w:ascii="Arial" w:hAnsi="Arial" w:cs="Arial"/>
                <w:color w:val="000000"/>
                <w:sz w:val="20"/>
                <w:szCs w:val="20"/>
                <w:lang w:eastAsia="en-GB"/>
              </w:rPr>
              <w:t xml:space="preserve">  Rescue Vehicle</w:t>
            </w:r>
          </w:p>
        </w:tc>
        <w:tc>
          <w:tcPr>
            <w:tcW w:w="720" w:type="dxa"/>
            <w:gridSpan w:val="3"/>
            <w:tcBorders>
              <w:top w:val="nil"/>
              <w:left w:val="nil"/>
              <w:bottom w:val="nil"/>
              <w:right w:val="nil"/>
            </w:tcBorders>
            <w:shd w:val="clear" w:color="auto" w:fill="auto"/>
          </w:tcPr>
          <w:p w:rsidR="00890E87"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tcBorders>
              <w:top w:val="nil"/>
              <w:left w:val="nil"/>
              <w:bottom w:val="nil"/>
              <w:right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tcPr>
          <w:p w:rsidR="00890E87" w:rsidRPr="009801B0" w:rsidRDefault="00C52AA4"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w:t>
            </w:r>
          </w:p>
        </w:tc>
        <w:tc>
          <w:tcPr>
            <w:tcW w:w="900" w:type="dxa"/>
            <w:tcBorders>
              <w:top w:val="nil"/>
              <w:left w:val="nil"/>
              <w:bottom w:val="nil"/>
              <w:right w:val="nil"/>
            </w:tcBorders>
            <w:shd w:val="clear" w:color="auto" w:fill="auto"/>
          </w:tcPr>
          <w:p w:rsidR="00890E87" w:rsidRPr="009801B0" w:rsidRDefault="00D3771B"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192</w:t>
            </w:r>
          </w:p>
        </w:tc>
        <w:tc>
          <w:tcPr>
            <w:tcW w:w="720" w:type="dxa"/>
            <w:gridSpan w:val="2"/>
            <w:tcBorders>
              <w:top w:val="nil"/>
              <w:left w:val="nil"/>
              <w:bottom w:val="nil"/>
              <w:right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851" w:type="dxa"/>
            <w:tcBorders>
              <w:top w:val="nil"/>
              <w:left w:val="nil"/>
              <w:bottom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sidRPr="009801B0">
              <w:rPr>
                <w:rFonts w:ascii="Arial" w:hAnsi="Arial" w:cs="Arial"/>
                <w:color w:val="000000"/>
                <w:sz w:val="20"/>
                <w:szCs w:val="20"/>
                <w:lang w:eastAsia="en-GB"/>
              </w:rPr>
              <w:t>-</w:t>
            </w:r>
          </w:p>
        </w:tc>
      </w:tr>
      <w:tr w:rsidR="00890E87" w:rsidRPr="004B3450" w:rsidTr="00FD256F">
        <w:tc>
          <w:tcPr>
            <w:tcW w:w="5868" w:type="dxa"/>
            <w:tcBorders>
              <w:top w:val="nil"/>
              <w:bottom w:val="nil"/>
              <w:right w:val="nil"/>
            </w:tcBorders>
            <w:shd w:val="clear" w:color="auto" w:fill="auto"/>
            <w:vAlign w:val="bottom"/>
          </w:tcPr>
          <w:p w:rsidR="00890E87" w:rsidRPr="009801B0" w:rsidRDefault="00890E87" w:rsidP="00834135">
            <w:pPr>
              <w:ind w:firstLineChars="100" w:firstLine="200"/>
              <w:jc w:val="both"/>
              <w:rPr>
                <w:rFonts w:ascii="Arial" w:hAnsi="Arial" w:cs="Arial"/>
                <w:color w:val="000000"/>
                <w:sz w:val="20"/>
                <w:szCs w:val="20"/>
                <w:lang w:eastAsia="en-GB"/>
              </w:rPr>
            </w:pPr>
            <w:r>
              <w:rPr>
                <w:rFonts w:ascii="Arial" w:hAnsi="Arial" w:cs="Arial"/>
                <w:color w:val="000000"/>
                <w:sz w:val="20"/>
                <w:szCs w:val="20"/>
                <w:lang w:eastAsia="en-GB"/>
              </w:rPr>
              <w:t xml:space="preserve">  Foam Water Carrier</w:t>
            </w:r>
          </w:p>
        </w:tc>
        <w:tc>
          <w:tcPr>
            <w:tcW w:w="720" w:type="dxa"/>
            <w:gridSpan w:val="3"/>
            <w:tcBorders>
              <w:top w:val="nil"/>
              <w:left w:val="nil"/>
              <w:bottom w:val="nil"/>
              <w:right w:val="nil"/>
            </w:tcBorders>
            <w:shd w:val="clear" w:color="auto" w:fill="auto"/>
          </w:tcPr>
          <w:p w:rsidR="00890E87" w:rsidRDefault="00B1291A"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tcPr>
          <w:p w:rsidR="00890E87" w:rsidRPr="009801B0" w:rsidRDefault="00B1291A" w:rsidP="00B1291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tcBorders>
              <w:top w:val="nil"/>
              <w:left w:val="nil"/>
              <w:bottom w:val="nil"/>
              <w:right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sidRPr="009801B0">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tcPr>
          <w:p w:rsidR="00890E87" w:rsidRDefault="00890E87"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851" w:type="dxa"/>
            <w:tcBorders>
              <w:top w:val="nil"/>
              <w:left w:val="nil"/>
              <w:bottom w:val="nil"/>
            </w:tcBorders>
            <w:shd w:val="clear" w:color="auto" w:fill="auto"/>
          </w:tcPr>
          <w:p w:rsidR="00890E87" w:rsidRPr="009801B0" w:rsidRDefault="00890E87" w:rsidP="00F97D50">
            <w:pPr>
              <w:autoSpaceDE w:val="0"/>
              <w:autoSpaceDN w:val="0"/>
              <w:adjustRightInd w:val="0"/>
              <w:jc w:val="right"/>
              <w:rPr>
                <w:rFonts w:ascii="Arial" w:hAnsi="Arial" w:cs="Arial"/>
                <w:color w:val="000000"/>
                <w:sz w:val="20"/>
                <w:szCs w:val="20"/>
                <w:lang w:eastAsia="en-GB"/>
              </w:rPr>
            </w:pPr>
            <w:r w:rsidRPr="009801B0">
              <w:rPr>
                <w:rFonts w:ascii="Arial" w:hAnsi="Arial" w:cs="Arial"/>
                <w:color w:val="000000"/>
                <w:sz w:val="20"/>
                <w:szCs w:val="20"/>
                <w:lang w:eastAsia="en-GB"/>
              </w:rPr>
              <w:t>-</w:t>
            </w:r>
          </w:p>
        </w:tc>
      </w:tr>
      <w:bookmarkEnd w:id="11"/>
      <w:tr w:rsidR="00CC279B" w:rsidRPr="004B3450" w:rsidTr="00FD256F">
        <w:tc>
          <w:tcPr>
            <w:tcW w:w="5868" w:type="dxa"/>
            <w:tcBorders>
              <w:top w:val="nil"/>
              <w:bottom w:val="nil"/>
              <w:right w:val="nil"/>
            </w:tcBorders>
            <w:shd w:val="clear" w:color="auto" w:fill="auto"/>
            <w:vAlign w:val="bottom"/>
          </w:tcPr>
          <w:p w:rsidR="00CC279B" w:rsidRDefault="00CC279B" w:rsidP="00834135">
            <w:pPr>
              <w:ind w:firstLineChars="100" w:firstLine="200"/>
              <w:jc w:val="both"/>
              <w:rPr>
                <w:rFonts w:ascii="Arial" w:hAnsi="Arial" w:cs="Arial"/>
                <w:color w:val="000000"/>
                <w:sz w:val="20"/>
                <w:szCs w:val="20"/>
                <w:lang w:eastAsia="en-GB"/>
              </w:rPr>
            </w:pPr>
            <w:r>
              <w:rPr>
                <w:rFonts w:ascii="Arial" w:hAnsi="Arial" w:cs="Arial"/>
                <w:color w:val="000000"/>
                <w:sz w:val="20"/>
                <w:szCs w:val="20"/>
                <w:lang w:eastAsia="en-GB"/>
              </w:rPr>
              <w:t xml:space="preserve">  Car Transporter</w:t>
            </w:r>
          </w:p>
        </w:tc>
        <w:tc>
          <w:tcPr>
            <w:tcW w:w="720" w:type="dxa"/>
            <w:gridSpan w:val="3"/>
            <w:tcBorders>
              <w:top w:val="nil"/>
              <w:left w:val="nil"/>
              <w:bottom w:val="nil"/>
              <w:right w:val="nil"/>
            </w:tcBorders>
            <w:shd w:val="clear" w:color="auto" w:fill="auto"/>
          </w:tcPr>
          <w:p w:rsidR="00CC279B" w:rsidRDefault="00CC279B" w:rsidP="00FE52F6">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CC279B" w:rsidRDefault="00CC279B" w:rsidP="00FE52F6">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CC279B" w:rsidRDefault="00CC279B" w:rsidP="00FE52F6">
            <w:pPr>
              <w:jc w:val="right"/>
              <w:rPr>
                <w:rFonts w:ascii="Arial" w:hAnsi="Arial" w:cs="Arial"/>
                <w:sz w:val="20"/>
                <w:szCs w:val="20"/>
              </w:rPr>
            </w:pPr>
            <w:r>
              <w:rPr>
                <w:rFonts w:ascii="Arial" w:hAnsi="Arial" w:cs="Arial"/>
                <w:sz w:val="20"/>
                <w:szCs w:val="20"/>
              </w:rPr>
              <w:t>1</w:t>
            </w:r>
          </w:p>
        </w:tc>
        <w:tc>
          <w:tcPr>
            <w:tcW w:w="900" w:type="dxa"/>
            <w:tcBorders>
              <w:top w:val="nil"/>
              <w:left w:val="nil"/>
              <w:bottom w:val="nil"/>
              <w:right w:val="nil"/>
            </w:tcBorders>
            <w:shd w:val="clear" w:color="auto" w:fill="auto"/>
            <w:vAlign w:val="bottom"/>
          </w:tcPr>
          <w:p w:rsidR="00CC279B" w:rsidRDefault="00CC279B" w:rsidP="00FE52F6">
            <w:pPr>
              <w:jc w:val="right"/>
              <w:rPr>
                <w:rFonts w:ascii="Arial" w:hAnsi="Arial" w:cs="Arial"/>
                <w:sz w:val="20"/>
                <w:szCs w:val="20"/>
              </w:rPr>
            </w:pPr>
            <w:r>
              <w:rPr>
                <w:rFonts w:ascii="Arial" w:hAnsi="Arial" w:cs="Arial"/>
                <w:sz w:val="20"/>
                <w:szCs w:val="20"/>
              </w:rPr>
              <w:t>4</w:t>
            </w:r>
          </w:p>
        </w:tc>
        <w:tc>
          <w:tcPr>
            <w:tcW w:w="720" w:type="dxa"/>
            <w:gridSpan w:val="2"/>
            <w:tcBorders>
              <w:top w:val="nil"/>
              <w:left w:val="nil"/>
              <w:bottom w:val="nil"/>
              <w:right w:val="nil"/>
            </w:tcBorders>
            <w:shd w:val="clear" w:color="auto" w:fill="auto"/>
          </w:tcPr>
          <w:p w:rsidR="00CC279B" w:rsidRPr="009801B0" w:rsidRDefault="00CC279B" w:rsidP="00FE52F6">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tcBorders>
              <w:top w:val="nil"/>
              <w:left w:val="nil"/>
              <w:bottom w:val="nil"/>
              <w:right w:val="nil"/>
            </w:tcBorders>
            <w:shd w:val="clear" w:color="auto" w:fill="auto"/>
          </w:tcPr>
          <w:p w:rsidR="00CC279B" w:rsidRPr="009801B0" w:rsidRDefault="00CC279B" w:rsidP="00FE52F6">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vAlign w:val="bottom"/>
          </w:tcPr>
          <w:p w:rsidR="00CC279B" w:rsidRDefault="00CC279B" w:rsidP="00FE52F6">
            <w:pPr>
              <w:jc w:val="right"/>
              <w:rPr>
                <w:rFonts w:ascii="Arial" w:hAnsi="Arial" w:cs="Arial"/>
                <w:sz w:val="20"/>
                <w:szCs w:val="20"/>
              </w:rPr>
            </w:pPr>
            <w:r>
              <w:rPr>
                <w:rFonts w:ascii="Arial" w:hAnsi="Arial" w:cs="Arial"/>
                <w:sz w:val="20"/>
                <w:szCs w:val="20"/>
              </w:rPr>
              <w:t>-</w:t>
            </w:r>
          </w:p>
        </w:tc>
        <w:tc>
          <w:tcPr>
            <w:tcW w:w="851" w:type="dxa"/>
            <w:tcBorders>
              <w:top w:val="nil"/>
              <w:left w:val="nil"/>
              <w:bottom w:val="nil"/>
            </w:tcBorders>
            <w:shd w:val="clear" w:color="auto" w:fill="auto"/>
            <w:vAlign w:val="bottom"/>
          </w:tcPr>
          <w:p w:rsidR="00CC279B" w:rsidRDefault="00CC279B" w:rsidP="00FE52F6">
            <w:pPr>
              <w:jc w:val="right"/>
              <w:rPr>
                <w:rFonts w:ascii="Arial" w:hAnsi="Arial" w:cs="Arial"/>
                <w:sz w:val="20"/>
                <w:szCs w:val="20"/>
              </w:rPr>
            </w:pPr>
            <w:r>
              <w:rPr>
                <w:rFonts w:ascii="Arial" w:hAnsi="Arial" w:cs="Arial"/>
                <w:sz w:val="20"/>
                <w:szCs w:val="20"/>
              </w:rPr>
              <w:t>-</w:t>
            </w:r>
          </w:p>
        </w:tc>
      </w:tr>
      <w:tr w:rsidR="00CC279B" w:rsidRPr="004B3450" w:rsidTr="00FD256F">
        <w:tc>
          <w:tcPr>
            <w:tcW w:w="5868" w:type="dxa"/>
            <w:tcBorders>
              <w:top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r>
              <w:rPr>
                <w:rFonts w:ascii="Arial" w:hAnsi="Arial" w:cs="Arial"/>
                <w:color w:val="000000"/>
                <w:sz w:val="20"/>
                <w:szCs w:val="20"/>
                <w:lang w:eastAsia="en-GB"/>
              </w:rPr>
              <w:t xml:space="preserve">  Command Support Unit</w:t>
            </w:r>
          </w:p>
        </w:tc>
        <w:tc>
          <w:tcPr>
            <w:tcW w:w="720" w:type="dxa"/>
            <w:gridSpan w:val="3"/>
            <w:tcBorders>
              <w:top w:val="nil"/>
              <w:left w:val="nil"/>
              <w:bottom w:val="nil"/>
              <w:right w:val="nil"/>
            </w:tcBorders>
            <w:shd w:val="clear" w:color="auto" w:fill="auto"/>
          </w:tcPr>
          <w:p w:rsidR="00CC279B" w:rsidRDefault="00CC279B"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CC279B" w:rsidRDefault="00CC279B"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CC279B" w:rsidRDefault="00CC279B" w:rsidP="00F97D50">
            <w:pPr>
              <w:jc w:val="right"/>
              <w:rPr>
                <w:rFonts w:ascii="Arial" w:hAnsi="Arial" w:cs="Arial"/>
                <w:sz w:val="20"/>
                <w:szCs w:val="20"/>
              </w:rPr>
            </w:pPr>
            <w:r>
              <w:rPr>
                <w:rFonts w:ascii="Arial" w:hAnsi="Arial" w:cs="Arial"/>
                <w:sz w:val="20"/>
                <w:szCs w:val="20"/>
              </w:rPr>
              <w:t>-</w:t>
            </w:r>
          </w:p>
        </w:tc>
        <w:tc>
          <w:tcPr>
            <w:tcW w:w="900" w:type="dxa"/>
            <w:tcBorders>
              <w:top w:val="nil"/>
              <w:left w:val="nil"/>
              <w:bottom w:val="nil"/>
              <w:right w:val="nil"/>
            </w:tcBorders>
            <w:shd w:val="clear" w:color="auto" w:fill="auto"/>
            <w:vAlign w:val="bottom"/>
          </w:tcPr>
          <w:p w:rsidR="00CC279B" w:rsidRDefault="00CC279B" w:rsidP="00F97D50">
            <w:pPr>
              <w:jc w:val="right"/>
              <w:rPr>
                <w:rFonts w:ascii="Arial" w:hAnsi="Arial" w:cs="Arial"/>
                <w:sz w:val="20"/>
                <w:szCs w:val="20"/>
              </w:rPr>
            </w:pPr>
            <w:r>
              <w:rPr>
                <w:rFonts w:ascii="Arial" w:hAnsi="Arial" w:cs="Arial"/>
                <w:sz w:val="20"/>
                <w:szCs w:val="20"/>
              </w:rPr>
              <w:t>-</w:t>
            </w:r>
          </w:p>
        </w:tc>
        <w:tc>
          <w:tcPr>
            <w:tcW w:w="720" w:type="dxa"/>
            <w:gridSpan w:val="2"/>
            <w:tcBorders>
              <w:top w:val="nil"/>
              <w:left w:val="nil"/>
              <w:bottom w:val="nil"/>
              <w:right w:val="nil"/>
            </w:tcBorders>
            <w:shd w:val="clear" w:color="auto" w:fill="auto"/>
          </w:tcPr>
          <w:p w:rsidR="00CC279B" w:rsidRPr="009801B0" w:rsidRDefault="00CC279B"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w:t>
            </w:r>
          </w:p>
        </w:tc>
        <w:tc>
          <w:tcPr>
            <w:tcW w:w="900" w:type="dxa"/>
            <w:tcBorders>
              <w:top w:val="nil"/>
              <w:left w:val="nil"/>
              <w:bottom w:val="nil"/>
              <w:right w:val="nil"/>
            </w:tcBorders>
            <w:shd w:val="clear" w:color="auto" w:fill="auto"/>
          </w:tcPr>
          <w:p w:rsidR="00CC279B" w:rsidRPr="009801B0" w:rsidRDefault="00CC279B" w:rsidP="00F97D5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238</w:t>
            </w:r>
          </w:p>
        </w:tc>
        <w:tc>
          <w:tcPr>
            <w:tcW w:w="720" w:type="dxa"/>
            <w:gridSpan w:val="2"/>
            <w:tcBorders>
              <w:top w:val="nil"/>
              <w:left w:val="nil"/>
              <w:bottom w:val="nil"/>
              <w:right w:val="nil"/>
            </w:tcBorders>
            <w:shd w:val="clear" w:color="auto" w:fill="auto"/>
            <w:vAlign w:val="bottom"/>
          </w:tcPr>
          <w:p w:rsidR="00CC279B" w:rsidRDefault="00CC279B" w:rsidP="00F97D50">
            <w:pPr>
              <w:jc w:val="right"/>
              <w:rPr>
                <w:rFonts w:ascii="Arial" w:hAnsi="Arial" w:cs="Arial"/>
                <w:sz w:val="20"/>
                <w:szCs w:val="20"/>
              </w:rPr>
            </w:pPr>
            <w:r>
              <w:rPr>
                <w:rFonts w:ascii="Arial" w:hAnsi="Arial" w:cs="Arial"/>
                <w:sz w:val="20"/>
                <w:szCs w:val="20"/>
              </w:rPr>
              <w:t>-</w:t>
            </w:r>
          </w:p>
        </w:tc>
        <w:tc>
          <w:tcPr>
            <w:tcW w:w="851" w:type="dxa"/>
            <w:tcBorders>
              <w:top w:val="nil"/>
              <w:left w:val="nil"/>
              <w:bottom w:val="nil"/>
            </w:tcBorders>
            <w:shd w:val="clear" w:color="auto" w:fill="auto"/>
            <w:vAlign w:val="bottom"/>
          </w:tcPr>
          <w:p w:rsidR="00CC279B" w:rsidRDefault="00CC279B" w:rsidP="00F97D50">
            <w:pPr>
              <w:jc w:val="right"/>
              <w:rPr>
                <w:rFonts w:ascii="Arial" w:hAnsi="Arial" w:cs="Arial"/>
                <w:sz w:val="20"/>
                <w:szCs w:val="20"/>
              </w:rPr>
            </w:pPr>
            <w:r>
              <w:rPr>
                <w:rFonts w:ascii="Arial" w:hAnsi="Arial" w:cs="Arial"/>
                <w:sz w:val="20"/>
                <w:szCs w:val="20"/>
              </w:rPr>
              <w:t>-</w:t>
            </w:r>
          </w:p>
        </w:tc>
      </w:tr>
      <w:tr w:rsidR="00CC279B" w:rsidRPr="004B3450" w:rsidTr="00FD256F">
        <w:tc>
          <w:tcPr>
            <w:tcW w:w="5868" w:type="dxa"/>
            <w:tcBorders>
              <w:top w:val="nil"/>
              <w:bottom w:val="nil"/>
              <w:right w:val="nil"/>
            </w:tcBorders>
            <w:shd w:val="clear" w:color="auto" w:fill="auto"/>
          </w:tcPr>
          <w:p w:rsidR="00CC279B" w:rsidRPr="009801B0" w:rsidRDefault="00CC279B" w:rsidP="00834135">
            <w:pPr>
              <w:ind w:firstLineChars="100" w:firstLine="200"/>
              <w:jc w:val="both"/>
              <w:rPr>
                <w:rFonts w:ascii="Arial" w:hAnsi="Arial"/>
                <w:sz w:val="20"/>
              </w:rPr>
            </w:pPr>
          </w:p>
        </w:tc>
        <w:tc>
          <w:tcPr>
            <w:tcW w:w="720" w:type="dxa"/>
            <w:gridSpan w:val="3"/>
            <w:tcBorders>
              <w:top w:val="nil"/>
              <w:left w:val="nil"/>
              <w:bottom w:val="single" w:sz="4" w:space="0" w:color="auto"/>
              <w:right w:val="nil"/>
            </w:tcBorders>
            <w:shd w:val="clear" w:color="auto" w:fill="auto"/>
            <w:vAlign w:val="bottom"/>
          </w:tcPr>
          <w:p w:rsidR="00CC279B" w:rsidRDefault="00CC279B" w:rsidP="00F97D50">
            <w:pPr>
              <w:jc w:val="right"/>
              <w:rPr>
                <w:rFonts w:ascii="Arial" w:hAnsi="Arial" w:cs="Arial"/>
                <w:sz w:val="20"/>
                <w:szCs w:val="20"/>
              </w:rPr>
            </w:pPr>
          </w:p>
        </w:tc>
        <w:tc>
          <w:tcPr>
            <w:tcW w:w="900" w:type="dxa"/>
            <w:gridSpan w:val="2"/>
            <w:tcBorders>
              <w:top w:val="nil"/>
              <w:left w:val="nil"/>
              <w:bottom w:val="single" w:sz="4" w:space="0" w:color="auto"/>
              <w:right w:val="nil"/>
            </w:tcBorders>
            <w:shd w:val="clear" w:color="auto" w:fill="auto"/>
            <w:vAlign w:val="bottom"/>
          </w:tcPr>
          <w:p w:rsidR="00CC279B" w:rsidRDefault="00CC279B" w:rsidP="00F97D50">
            <w:pPr>
              <w:jc w:val="right"/>
              <w:rPr>
                <w:rFonts w:ascii="Arial" w:hAnsi="Arial" w:cs="Arial"/>
                <w:sz w:val="20"/>
                <w:szCs w:val="20"/>
              </w:rPr>
            </w:pPr>
          </w:p>
        </w:tc>
        <w:tc>
          <w:tcPr>
            <w:tcW w:w="720" w:type="dxa"/>
            <w:gridSpan w:val="2"/>
            <w:tcBorders>
              <w:top w:val="nil"/>
              <w:left w:val="nil"/>
              <w:bottom w:val="single" w:sz="4" w:space="0" w:color="auto"/>
              <w:right w:val="nil"/>
            </w:tcBorders>
            <w:shd w:val="clear" w:color="auto" w:fill="auto"/>
            <w:vAlign w:val="bottom"/>
          </w:tcPr>
          <w:p w:rsidR="00CC279B" w:rsidRDefault="00CC279B" w:rsidP="00F97D50">
            <w:pPr>
              <w:jc w:val="right"/>
              <w:rPr>
                <w:rFonts w:ascii="Arial" w:hAnsi="Arial" w:cs="Arial"/>
                <w:sz w:val="20"/>
                <w:szCs w:val="20"/>
              </w:rPr>
            </w:pPr>
          </w:p>
        </w:tc>
        <w:tc>
          <w:tcPr>
            <w:tcW w:w="900" w:type="dxa"/>
            <w:tcBorders>
              <w:top w:val="nil"/>
              <w:left w:val="nil"/>
              <w:bottom w:val="single" w:sz="4" w:space="0" w:color="auto"/>
              <w:right w:val="nil"/>
            </w:tcBorders>
            <w:shd w:val="clear" w:color="auto" w:fill="auto"/>
            <w:vAlign w:val="bottom"/>
          </w:tcPr>
          <w:p w:rsidR="00CC279B" w:rsidRDefault="00CC279B" w:rsidP="00F97D50">
            <w:pPr>
              <w:jc w:val="right"/>
              <w:rPr>
                <w:rFonts w:ascii="Arial" w:hAnsi="Arial" w:cs="Arial"/>
                <w:sz w:val="20"/>
                <w:szCs w:val="20"/>
              </w:rPr>
            </w:pPr>
          </w:p>
        </w:tc>
        <w:tc>
          <w:tcPr>
            <w:tcW w:w="720" w:type="dxa"/>
            <w:gridSpan w:val="2"/>
            <w:tcBorders>
              <w:top w:val="nil"/>
              <w:left w:val="nil"/>
              <w:bottom w:val="single" w:sz="4" w:space="0" w:color="auto"/>
              <w:right w:val="nil"/>
            </w:tcBorders>
            <w:shd w:val="clear" w:color="auto" w:fill="auto"/>
            <w:vAlign w:val="bottom"/>
          </w:tcPr>
          <w:p w:rsidR="00CC279B" w:rsidRDefault="00CC279B" w:rsidP="00F97D50">
            <w:pPr>
              <w:jc w:val="right"/>
              <w:rPr>
                <w:rFonts w:ascii="Arial" w:hAnsi="Arial" w:cs="Arial"/>
                <w:sz w:val="20"/>
                <w:szCs w:val="20"/>
              </w:rPr>
            </w:pPr>
          </w:p>
        </w:tc>
        <w:tc>
          <w:tcPr>
            <w:tcW w:w="900" w:type="dxa"/>
            <w:tcBorders>
              <w:top w:val="nil"/>
              <w:left w:val="nil"/>
              <w:bottom w:val="single" w:sz="4" w:space="0" w:color="auto"/>
              <w:right w:val="nil"/>
            </w:tcBorders>
            <w:shd w:val="clear" w:color="auto" w:fill="auto"/>
            <w:vAlign w:val="bottom"/>
          </w:tcPr>
          <w:p w:rsidR="00CC279B" w:rsidRDefault="00CC279B" w:rsidP="00F97D50">
            <w:pPr>
              <w:jc w:val="right"/>
              <w:rPr>
                <w:rFonts w:ascii="Arial" w:hAnsi="Arial" w:cs="Arial"/>
                <w:sz w:val="20"/>
                <w:szCs w:val="20"/>
              </w:rPr>
            </w:pPr>
          </w:p>
        </w:tc>
        <w:tc>
          <w:tcPr>
            <w:tcW w:w="720" w:type="dxa"/>
            <w:gridSpan w:val="2"/>
            <w:tcBorders>
              <w:top w:val="nil"/>
              <w:left w:val="nil"/>
              <w:bottom w:val="single" w:sz="4" w:space="0" w:color="auto"/>
              <w:right w:val="nil"/>
            </w:tcBorders>
            <w:shd w:val="clear" w:color="auto" w:fill="auto"/>
            <w:vAlign w:val="bottom"/>
          </w:tcPr>
          <w:p w:rsidR="00CC279B" w:rsidRDefault="00CC279B" w:rsidP="00F97D50">
            <w:pPr>
              <w:jc w:val="right"/>
              <w:rPr>
                <w:rFonts w:ascii="Arial" w:hAnsi="Arial" w:cs="Arial"/>
                <w:sz w:val="20"/>
                <w:szCs w:val="20"/>
              </w:rPr>
            </w:pPr>
          </w:p>
        </w:tc>
        <w:tc>
          <w:tcPr>
            <w:tcW w:w="851" w:type="dxa"/>
            <w:tcBorders>
              <w:top w:val="nil"/>
              <w:left w:val="nil"/>
              <w:bottom w:val="single" w:sz="4" w:space="0" w:color="auto"/>
            </w:tcBorders>
            <w:shd w:val="clear" w:color="auto" w:fill="auto"/>
            <w:vAlign w:val="bottom"/>
          </w:tcPr>
          <w:p w:rsidR="00CC279B" w:rsidRDefault="00CC279B" w:rsidP="00F97D50">
            <w:pPr>
              <w:jc w:val="right"/>
              <w:rPr>
                <w:rFonts w:ascii="Arial" w:hAnsi="Arial" w:cs="Arial"/>
                <w:sz w:val="20"/>
                <w:szCs w:val="20"/>
              </w:rPr>
            </w:pPr>
          </w:p>
        </w:tc>
      </w:tr>
      <w:tr w:rsidR="00CC279B" w:rsidRPr="004B3450" w:rsidTr="00FD256F">
        <w:tc>
          <w:tcPr>
            <w:tcW w:w="5868" w:type="dxa"/>
            <w:tcBorders>
              <w:top w:val="nil"/>
              <w:bottom w:val="nil"/>
              <w:right w:val="nil"/>
            </w:tcBorders>
            <w:shd w:val="clear" w:color="auto" w:fill="auto"/>
            <w:vAlign w:val="bottom"/>
          </w:tcPr>
          <w:p w:rsidR="00CC279B" w:rsidRPr="009801B0" w:rsidRDefault="00CC279B" w:rsidP="00834135">
            <w:pPr>
              <w:ind w:firstLineChars="100" w:firstLine="201"/>
              <w:jc w:val="both"/>
              <w:rPr>
                <w:rFonts w:ascii="Arial" w:hAnsi="Arial"/>
                <w:b/>
                <w:sz w:val="20"/>
              </w:rPr>
            </w:pPr>
            <w:r w:rsidRPr="009801B0">
              <w:rPr>
                <w:rFonts w:ascii="Arial" w:hAnsi="Arial" w:cs="Arial"/>
                <w:b/>
                <w:color w:val="000000"/>
                <w:sz w:val="20"/>
                <w:szCs w:val="20"/>
                <w:lang w:eastAsia="en-GB"/>
              </w:rPr>
              <w:t>Total Vehicle Replacement Programme</w:t>
            </w:r>
          </w:p>
        </w:tc>
        <w:tc>
          <w:tcPr>
            <w:tcW w:w="720" w:type="dxa"/>
            <w:gridSpan w:val="3"/>
            <w:tcBorders>
              <w:top w:val="single" w:sz="4" w:space="0" w:color="auto"/>
              <w:left w:val="nil"/>
              <w:bottom w:val="double" w:sz="4" w:space="0" w:color="auto"/>
              <w:right w:val="nil"/>
            </w:tcBorders>
            <w:shd w:val="clear" w:color="auto" w:fill="auto"/>
            <w:vAlign w:val="bottom"/>
          </w:tcPr>
          <w:p w:rsidR="00CC279B" w:rsidRPr="0036224D" w:rsidRDefault="00CC279B" w:rsidP="00B1291A">
            <w:pPr>
              <w:jc w:val="right"/>
              <w:rPr>
                <w:rFonts w:ascii="Arial" w:hAnsi="Arial" w:cs="Arial"/>
                <w:b/>
                <w:sz w:val="20"/>
                <w:szCs w:val="20"/>
              </w:rPr>
            </w:pPr>
            <w:r>
              <w:rPr>
                <w:rFonts w:ascii="Arial" w:hAnsi="Arial" w:cs="Arial"/>
                <w:b/>
                <w:sz w:val="20"/>
                <w:szCs w:val="20"/>
              </w:rPr>
              <w:t>39</w:t>
            </w:r>
          </w:p>
        </w:tc>
        <w:tc>
          <w:tcPr>
            <w:tcW w:w="900" w:type="dxa"/>
            <w:gridSpan w:val="2"/>
            <w:tcBorders>
              <w:top w:val="single" w:sz="4" w:space="0" w:color="auto"/>
              <w:left w:val="nil"/>
              <w:bottom w:val="double" w:sz="4" w:space="0" w:color="auto"/>
              <w:right w:val="nil"/>
            </w:tcBorders>
            <w:shd w:val="clear" w:color="auto" w:fill="auto"/>
            <w:vAlign w:val="bottom"/>
          </w:tcPr>
          <w:p w:rsidR="00CC279B" w:rsidRPr="0036224D" w:rsidRDefault="00CC279B" w:rsidP="00F97D50">
            <w:pPr>
              <w:jc w:val="right"/>
              <w:rPr>
                <w:rFonts w:ascii="Arial" w:hAnsi="Arial" w:cs="Arial"/>
                <w:b/>
                <w:sz w:val="20"/>
                <w:szCs w:val="20"/>
              </w:rPr>
            </w:pPr>
            <w:r>
              <w:rPr>
                <w:rFonts w:ascii="Arial" w:hAnsi="Arial" w:cs="Arial"/>
                <w:b/>
                <w:sz w:val="20"/>
                <w:szCs w:val="20"/>
              </w:rPr>
              <w:t>2,335</w:t>
            </w:r>
          </w:p>
        </w:tc>
        <w:tc>
          <w:tcPr>
            <w:tcW w:w="720" w:type="dxa"/>
            <w:gridSpan w:val="2"/>
            <w:tcBorders>
              <w:top w:val="single" w:sz="4" w:space="0" w:color="auto"/>
              <w:left w:val="nil"/>
              <w:bottom w:val="double" w:sz="4" w:space="0" w:color="auto"/>
              <w:right w:val="nil"/>
            </w:tcBorders>
            <w:shd w:val="clear" w:color="auto" w:fill="auto"/>
            <w:vAlign w:val="bottom"/>
          </w:tcPr>
          <w:p w:rsidR="00CC279B" w:rsidRPr="0036224D" w:rsidRDefault="00CC279B" w:rsidP="00F97D50">
            <w:pPr>
              <w:jc w:val="right"/>
              <w:rPr>
                <w:rFonts w:ascii="Arial" w:hAnsi="Arial" w:cs="Arial"/>
                <w:b/>
                <w:sz w:val="20"/>
                <w:szCs w:val="20"/>
              </w:rPr>
            </w:pPr>
            <w:r>
              <w:rPr>
                <w:rFonts w:ascii="Arial" w:hAnsi="Arial" w:cs="Arial"/>
                <w:b/>
                <w:sz w:val="20"/>
                <w:szCs w:val="20"/>
              </w:rPr>
              <w:t>21</w:t>
            </w:r>
          </w:p>
        </w:tc>
        <w:tc>
          <w:tcPr>
            <w:tcW w:w="900" w:type="dxa"/>
            <w:tcBorders>
              <w:top w:val="single" w:sz="4" w:space="0" w:color="auto"/>
              <w:left w:val="nil"/>
              <w:bottom w:val="double" w:sz="4" w:space="0" w:color="auto"/>
              <w:right w:val="nil"/>
            </w:tcBorders>
            <w:shd w:val="clear" w:color="auto" w:fill="auto"/>
            <w:vAlign w:val="bottom"/>
          </w:tcPr>
          <w:p w:rsidR="00CC279B" w:rsidRPr="0036224D" w:rsidRDefault="00CC279B" w:rsidP="00F97D50">
            <w:pPr>
              <w:jc w:val="right"/>
              <w:rPr>
                <w:rFonts w:ascii="Arial" w:hAnsi="Arial" w:cs="Arial"/>
                <w:b/>
                <w:sz w:val="20"/>
                <w:szCs w:val="20"/>
              </w:rPr>
            </w:pPr>
            <w:r>
              <w:rPr>
                <w:rFonts w:ascii="Arial" w:hAnsi="Arial" w:cs="Arial"/>
                <w:b/>
                <w:sz w:val="20"/>
                <w:szCs w:val="20"/>
              </w:rPr>
              <w:t>1,121</w:t>
            </w:r>
          </w:p>
        </w:tc>
        <w:tc>
          <w:tcPr>
            <w:tcW w:w="720" w:type="dxa"/>
            <w:gridSpan w:val="2"/>
            <w:tcBorders>
              <w:top w:val="single" w:sz="4" w:space="0" w:color="auto"/>
              <w:left w:val="nil"/>
              <w:bottom w:val="double" w:sz="4" w:space="0" w:color="auto"/>
              <w:right w:val="nil"/>
            </w:tcBorders>
            <w:shd w:val="clear" w:color="auto" w:fill="auto"/>
            <w:vAlign w:val="bottom"/>
          </w:tcPr>
          <w:p w:rsidR="00CC279B" w:rsidRPr="0036224D" w:rsidRDefault="00CC279B" w:rsidP="00F97D50">
            <w:pPr>
              <w:jc w:val="right"/>
              <w:rPr>
                <w:rFonts w:ascii="Arial" w:hAnsi="Arial" w:cs="Arial"/>
                <w:b/>
                <w:sz w:val="20"/>
                <w:szCs w:val="20"/>
              </w:rPr>
            </w:pPr>
            <w:r>
              <w:rPr>
                <w:rFonts w:ascii="Arial" w:hAnsi="Arial" w:cs="Arial"/>
                <w:b/>
                <w:sz w:val="20"/>
                <w:szCs w:val="20"/>
              </w:rPr>
              <w:t>54</w:t>
            </w:r>
          </w:p>
        </w:tc>
        <w:tc>
          <w:tcPr>
            <w:tcW w:w="900" w:type="dxa"/>
            <w:tcBorders>
              <w:top w:val="single" w:sz="4" w:space="0" w:color="auto"/>
              <w:left w:val="nil"/>
              <w:bottom w:val="double" w:sz="4" w:space="0" w:color="auto"/>
              <w:right w:val="nil"/>
            </w:tcBorders>
            <w:shd w:val="clear" w:color="auto" w:fill="auto"/>
            <w:vAlign w:val="bottom"/>
          </w:tcPr>
          <w:p w:rsidR="00CC279B" w:rsidRPr="0036224D" w:rsidRDefault="00CC279B" w:rsidP="00F97D50">
            <w:pPr>
              <w:jc w:val="right"/>
              <w:rPr>
                <w:rFonts w:ascii="Arial" w:hAnsi="Arial" w:cs="Arial"/>
                <w:b/>
                <w:sz w:val="20"/>
                <w:szCs w:val="20"/>
              </w:rPr>
            </w:pPr>
            <w:r>
              <w:rPr>
                <w:rFonts w:ascii="Arial" w:hAnsi="Arial" w:cs="Arial"/>
                <w:b/>
                <w:sz w:val="20"/>
                <w:szCs w:val="20"/>
              </w:rPr>
              <w:t>1,941</w:t>
            </w:r>
          </w:p>
        </w:tc>
        <w:tc>
          <w:tcPr>
            <w:tcW w:w="720" w:type="dxa"/>
            <w:gridSpan w:val="2"/>
            <w:tcBorders>
              <w:top w:val="single" w:sz="4" w:space="0" w:color="auto"/>
              <w:left w:val="nil"/>
              <w:bottom w:val="double" w:sz="4" w:space="0" w:color="auto"/>
              <w:right w:val="nil"/>
            </w:tcBorders>
            <w:shd w:val="clear" w:color="auto" w:fill="auto"/>
            <w:vAlign w:val="bottom"/>
          </w:tcPr>
          <w:p w:rsidR="00CC279B" w:rsidRPr="0036224D" w:rsidRDefault="00CC279B" w:rsidP="00F97D50">
            <w:pPr>
              <w:jc w:val="right"/>
              <w:rPr>
                <w:rFonts w:ascii="Arial" w:hAnsi="Arial" w:cs="Arial"/>
                <w:b/>
                <w:sz w:val="20"/>
                <w:szCs w:val="20"/>
              </w:rPr>
            </w:pPr>
            <w:r>
              <w:rPr>
                <w:rFonts w:ascii="Arial" w:hAnsi="Arial" w:cs="Arial"/>
                <w:b/>
                <w:sz w:val="20"/>
                <w:szCs w:val="20"/>
              </w:rPr>
              <w:t>42</w:t>
            </w:r>
          </w:p>
        </w:tc>
        <w:tc>
          <w:tcPr>
            <w:tcW w:w="851" w:type="dxa"/>
            <w:tcBorders>
              <w:top w:val="single" w:sz="4" w:space="0" w:color="auto"/>
              <w:left w:val="nil"/>
              <w:bottom w:val="double" w:sz="4" w:space="0" w:color="auto"/>
            </w:tcBorders>
            <w:shd w:val="clear" w:color="auto" w:fill="auto"/>
            <w:vAlign w:val="bottom"/>
          </w:tcPr>
          <w:p w:rsidR="00CC279B" w:rsidRPr="0036224D" w:rsidRDefault="00CC279B" w:rsidP="00F97D50">
            <w:pPr>
              <w:jc w:val="right"/>
              <w:rPr>
                <w:rFonts w:ascii="Arial" w:hAnsi="Arial" w:cs="Arial"/>
                <w:b/>
                <w:sz w:val="20"/>
                <w:szCs w:val="20"/>
              </w:rPr>
            </w:pPr>
            <w:r>
              <w:rPr>
                <w:rFonts w:ascii="Arial" w:hAnsi="Arial" w:cs="Arial"/>
                <w:b/>
                <w:sz w:val="20"/>
                <w:szCs w:val="20"/>
              </w:rPr>
              <w:t>1,513</w:t>
            </w:r>
          </w:p>
        </w:tc>
      </w:tr>
      <w:tr w:rsidR="00CC279B" w:rsidRPr="004B3450" w:rsidTr="00FD256F">
        <w:tc>
          <w:tcPr>
            <w:tcW w:w="5868" w:type="dxa"/>
            <w:tcBorders>
              <w:top w:val="nil"/>
              <w:bottom w:val="nil"/>
              <w:right w:val="nil"/>
            </w:tcBorders>
            <w:shd w:val="clear" w:color="auto" w:fill="auto"/>
          </w:tcPr>
          <w:p w:rsidR="00CC279B" w:rsidRPr="009801B0" w:rsidRDefault="00CC279B" w:rsidP="00834135">
            <w:pPr>
              <w:ind w:firstLineChars="100" w:firstLine="200"/>
              <w:jc w:val="both"/>
              <w:rPr>
                <w:rFonts w:ascii="Arial" w:hAnsi="Arial"/>
                <w:sz w:val="20"/>
              </w:rPr>
            </w:pPr>
          </w:p>
        </w:tc>
        <w:tc>
          <w:tcPr>
            <w:tcW w:w="720" w:type="dxa"/>
            <w:gridSpan w:val="3"/>
            <w:tcBorders>
              <w:top w:val="double" w:sz="4" w:space="0" w:color="auto"/>
              <w:left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p>
        </w:tc>
        <w:tc>
          <w:tcPr>
            <w:tcW w:w="900" w:type="dxa"/>
            <w:gridSpan w:val="2"/>
            <w:tcBorders>
              <w:top w:val="double" w:sz="4" w:space="0" w:color="auto"/>
              <w:left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p>
        </w:tc>
        <w:tc>
          <w:tcPr>
            <w:tcW w:w="720" w:type="dxa"/>
            <w:gridSpan w:val="2"/>
            <w:tcBorders>
              <w:top w:val="double" w:sz="4" w:space="0" w:color="auto"/>
              <w:left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p>
        </w:tc>
        <w:tc>
          <w:tcPr>
            <w:tcW w:w="900" w:type="dxa"/>
            <w:tcBorders>
              <w:top w:val="double" w:sz="4" w:space="0" w:color="auto"/>
              <w:left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p>
        </w:tc>
        <w:tc>
          <w:tcPr>
            <w:tcW w:w="720" w:type="dxa"/>
            <w:gridSpan w:val="2"/>
            <w:tcBorders>
              <w:top w:val="double" w:sz="4" w:space="0" w:color="auto"/>
              <w:left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p>
        </w:tc>
        <w:tc>
          <w:tcPr>
            <w:tcW w:w="900" w:type="dxa"/>
            <w:tcBorders>
              <w:top w:val="double" w:sz="4" w:space="0" w:color="auto"/>
              <w:left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p>
        </w:tc>
        <w:tc>
          <w:tcPr>
            <w:tcW w:w="720" w:type="dxa"/>
            <w:gridSpan w:val="2"/>
            <w:tcBorders>
              <w:top w:val="double" w:sz="4" w:space="0" w:color="auto"/>
              <w:left w:val="nil"/>
              <w:bottom w:val="nil"/>
              <w:right w:val="nil"/>
            </w:tcBorders>
            <w:shd w:val="clear" w:color="auto" w:fill="auto"/>
            <w:vAlign w:val="bottom"/>
          </w:tcPr>
          <w:p w:rsidR="00CC279B" w:rsidRPr="009801B0" w:rsidRDefault="00CC279B" w:rsidP="00834135">
            <w:pPr>
              <w:ind w:firstLineChars="100" w:firstLine="200"/>
              <w:jc w:val="both"/>
              <w:rPr>
                <w:rFonts w:ascii="Arial" w:hAnsi="Arial"/>
                <w:sz w:val="20"/>
              </w:rPr>
            </w:pPr>
          </w:p>
        </w:tc>
        <w:tc>
          <w:tcPr>
            <w:tcW w:w="851" w:type="dxa"/>
            <w:tcBorders>
              <w:top w:val="double" w:sz="4" w:space="0" w:color="auto"/>
              <w:left w:val="nil"/>
              <w:bottom w:val="nil"/>
            </w:tcBorders>
            <w:shd w:val="clear" w:color="auto" w:fill="auto"/>
            <w:vAlign w:val="bottom"/>
          </w:tcPr>
          <w:p w:rsidR="00CC279B" w:rsidRPr="009801B0" w:rsidRDefault="00CC279B" w:rsidP="00834135">
            <w:pPr>
              <w:ind w:firstLineChars="100" w:firstLine="200"/>
              <w:jc w:val="both"/>
              <w:rPr>
                <w:rFonts w:ascii="Arial" w:hAnsi="Arial"/>
                <w:sz w:val="20"/>
              </w:rPr>
            </w:pPr>
          </w:p>
        </w:tc>
      </w:tr>
      <w:tr w:rsidR="00CC279B" w:rsidRPr="00DA209A" w:rsidTr="00FD256F">
        <w:tc>
          <w:tcPr>
            <w:tcW w:w="5868" w:type="dxa"/>
            <w:tcBorders>
              <w:top w:val="nil"/>
              <w:bottom w:val="nil"/>
              <w:right w:val="nil"/>
            </w:tcBorders>
            <w:shd w:val="clear" w:color="auto" w:fill="auto"/>
          </w:tcPr>
          <w:p w:rsidR="00CC279B" w:rsidRPr="00DA209A" w:rsidRDefault="00CC279B" w:rsidP="00834135">
            <w:pPr>
              <w:ind w:firstLineChars="100" w:firstLine="201"/>
              <w:jc w:val="both"/>
              <w:rPr>
                <w:rFonts w:ascii="Arial" w:hAnsi="Arial"/>
                <w:sz w:val="20"/>
              </w:rPr>
            </w:pPr>
            <w:r w:rsidRPr="00DA209A">
              <w:rPr>
                <w:rFonts w:ascii="Arial" w:hAnsi="Arial"/>
                <w:b/>
                <w:sz w:val="20"/>
              </w:rPr>
              <w:t>Equipment</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both"/>
              <w:rPr>
                <w:rFonts w:ascii="Arial" w:hAnsi="Arial"/>
                <w:sz w:val="20"/>
              </w:rPr>
            </w:pP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cs="Arial"/>
                <w:color w:val="000000"/>
                <w:sz w:val="20"/>
                <w:szCs w:val="20"/>
                <w:lang w:eastAsia="en-GB"/>
              </w:rPr>
              <w:t xml:space="preserve">  Heavy Duty Combi's</w:t>
            </w:r>
          </w:p>
        </w:tc>
        <w:tc>
          <w:tcPr>
            <w:tcW w:w="720" w:type="dxa"/>
            <w:gridSpan w:val="3"/>
            <w:tcBorders>
              <w:top w:val="nil"/>
              <w:left w:val="nil"/>
              <w:bottom w:val="nil"/>
              <w:right w:val="nil"/>
            </w:tcBorders>
            <w:shd w:val="clear" w:color="auto" w:fill="auto"/>
            <w:vAlign w:val="bottom"/>
          </w:tcPr>
          <w:p w:rsidR="00CC279B" w:rsidRPr="00DA209A" w:rsidRDefault="00CC279B" w:rsidP="003277C8">
            <w:pPr>
              <w:ind w:firstLineChars="100" w:firstLine="200"/>
              <w:jc w:val="right"/>
              <w:rPr>
                <w:rFonts w:ascii="Arial" w:hAnsi="Arial"/>
                <w:sz w:val="20"/>
              </w:rPr>
            </w:pPr>
            <w:r w:rsidRPr="00DA209A">
              <w:rPr>
                <w:rFonts w:ascii="Arial" w:hAnsi="Arial"/>
                <w:sz w:val="20"/>
              </w:rPr>
              <w:t>15</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225</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6</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90</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11</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165</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15</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cs="Arial"/>
                <w:color w:val="000000"/>
                <w:sz w:val="20"/>
                <w:szCs w:val="20"/>
                <w:lang w:eastAsia="en-GB"/>
              </w:rPr>
              <w:t xml:space="preserve">  Appliance Ladders</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22</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22</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22</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cs="Arial"/>
                <w:color w:val="000000"/>
                <w:sz w:val="20"/>
                <w:szCs w:val="20"/>
                <w:lang w:eastAsia="en-GB"/>
              </w:rPr>
            </w:pPr>
            <w:r w:rsidRPr="00DA209A">
              <w:rPr>
                <w:rFonts w:ascii="Arial" w:hAnsi="Arial" w:cs="Arial"/>
                <w:color w:val="000000"/>
                <w:sz w:val="20"/>
                <w:szCs w:val="20"/>
                <w:lang w:eastAsia="en-GB"/>
              </w:rPr>
              <w:t xml:space="preserve">  BA Compressors (Large)</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cs="Arial"/>
                <w:color w:val="000000"/>
                <w:sz w:val="20"/>
                <w:szCs w:val="20"/>
                <w:lang w:eastAsia="en-GB"/>
              </w:rPr>
            </w:pPr>
            <w:r w:rsidRPr="00DA209A">
              <w:rPr>
                <w:rFonts w:ascii="Arial" w:hAnsi="Arial" w:cs="Arial"/>
                <w:color w:val="000000"/>
                <w:sz w:val="20"/>
                <w:szCs w:val="20"/>
                <w:lang w:eastAsia="en-GB"/>
              </w:rPr>
              <w:t xml:space="preserve">  BA Compressors (Small)</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42</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sz w:val="20"/>
              </w:rPr>
              <w:t xml:space="preserve">  New workshop ramp</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4E403B">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12</w:t>
            </w:r>
          </w:p>
        </w:tc>
        <w:tc>
          <w:tcPr>
            <w:tcW w:w="720" w:type="dxa"/>
            <w:gridSpan w:val="2"/>
            <w:tcBorders>
              <w:top w:val="nil"/>
              <w:left w:val="nil"/>
              <w:bottom w:val="nil"/>
              <w:right w:val="nil"/>
            </w:tcBorders>
            <w:shd w:val="clear" w:color="auto" w:fill="auto"/>
            <w:vAlign w:val="bottom"/>
          </w:tcPr>
          <w:p w:rsidR="00CC279B" w:rsidRPr="00DA209A" w:rsidRDefault="00FD256F" w:rsidP="00834135">
            <w:pPr>
              <w:ind w:firstLineChars="100" w:firstLine="200"/>
              <w:jc w:val="right"/>
              <w:rPr>
                <w:rFonts w:ascii="Arial" w:hAnsi="Arial"/>
                <w:sz w:val="20"/>
              </w:rPr>
            </w:pPr>
            <w:r>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FD256F" w:rsidP="00834135">
            <w:pPr>
              <w:ind w:firstLineChars="100" w:firstLine="200"/>
              <w:jc w:val="right"/>
              <w:rPr>
                <w:rFonts w:ascii="Arial" w:hAnsi="Arial"/>
                <w:sz w:val="20"/>
              </w:rPr>
            </w:pPr>
            <w:r>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cs="Arial"/>
                <w:color w:val="000000"/>
                <w:sz w:val="20"/>
                <w:szCs w:val="20"/>
                <w:lang w:eastAsia="en-GB"/>
              </w:rPr>
            </w:pPr>
            <w:r w:rsidRPr="00DA209A">
              <w:rPr>
                <w:rFonts w:ascii="Arial" w:hAnsi="Arial" w:cs="Arial"/>
                <w:color w:val="000000"/>
                <w:sz w:val="20"/>
                <w:szCs w:val="20"/>
                <w:lang w:eastAsia="en-GB"/>
              </w:rPr>
              <w:t xml:space="preserve">  MARS units</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cs="Arial"/>
                <w:color w:val="000000"/>
                <w:sz w:val="20"/>
                <w:szCs w:val="20"/>
                <w:lang w:eastAsia="en-GB"/>
              </w:rPr>
              <w:t xml:space="preserve">  Thermal Cameras</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14</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67</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14</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67</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14</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67</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14</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67</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cs="Arial"/>
                <w:color w:val="000000"/>
                <w:sz w:val="20"/>
                <w:szCs w:val="20"/>
                <w:lang w:eastAsia="en-GB"/>
              </w:rPr>
              <w:t xml:space="preserve">  Hot Fire Containers</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sz w:val="20"/>
              </w:rPr>
              <w:t xml:space="preserve">  LPP’s (Light Portable Pumps)</w:t>
            </w:r>
          </w:p>
        </w:tc>
        <w:tc>
          <w:tcPr>
            <w:tcW w:w="761" w:type="dxa"/>
            <w:gridSpan w:val="4"/>
            <w:tcBorders>
              <w:top w:val="nil"/>
              <w:left w:val="nil"/>
              <w:bottom w:val="nil"/>
              <w:right w:val="nil"/>
            </w:tcBorders>
            <w:shd w:val="clear" w:color="auto" w:fill="auto"/>
            <w:vAlign w:val="bottom"/>
          </w:tcPr>
          <w:p w:rsidR="00CC279B" w:rsidRPr="00DA209A" w:rsidRDefault="00CC279B" w:rsidP="00DA209A">
            <w:pPr>
              <w:ind w:firstLineChars="100" w:firstLine="200"/>
              <w:jc w:val="center"/>
              <w:rPr>
                <w:rFonts w:ascii="Arial" w:hAnsi="Arial"/>
                <w:sz w:val="20"/>
              </w:rPr>
            </w:pPr>
            <w:r w:rsidRPr="00DA209A">
              <w:rPr>
                <w:rFonts w:ascii="Arial" w:hAnsi="Arial"/>
                <w:sz w:val="20"/>
              </w:rPr>
              <w:t xml:space="preserve">   -</w:t>
            </w:r>
          </w:p>
        </w:tc>
        <w:tc>
          <w:tcPr>
            <w:tcW w:w="859"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18</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18</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18</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sz w:val="20"/>
              </w:rPr>
              <w:t xml:space="preserve">  Airbags</w:t>
            </w:r>
          </w:p>
        </w:tc>
        <w:tc>
          <w:tcPr>
            <w:tcW w:w="720" w:type="dxa"/>
            <w:gridSpan w:val="3"/>
            <w:tcBorders>
              <w:top w:val="nil"/>
              <w:left w:val="nil"/>
              <w:bottom w:val="nil"/>
              <w:right w:val="nil"/>
            </w:tcBorders>
            <w:shd w:val="clear" w:color="auto" w:fill="auto"/>
            <w:vAlign w:val="bottom"/>
          </w:tcPr>
          <w:p w:rsidR="00CC279B" w:rsidRPr="00DA209A" w:rsidRDefault="00CC279B" w:rsidP="00DA209A">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851" w:type="dxa"/>
            <w:tcBorders>
              <w:top w:val="nil"/>
              <w:left w:val="nil"/>
              <w:bottom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r>
      <w:tr w:rsidR="00CC279B" w:rsidRPr="00DA209A" w:rsidTr="00FD256F">
        <w:tc>
          <w:tcPr>
            <w:tcW w:w="5868" w:type="dxa"/>
            <w:tcBorders>
              <w:top w:val="nil"/>
              <w:left w:val="single" w:sz="4" w:space="0" w:color="auto"/>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r w:rsidRPr="00DA209A">
              <w:rPr>
                <w:rFonts w:ascii="Arial" w:hAnsi="Arial"/>
                <w:sz w:val="20"/>
              </w:rPr>
              <w:t xml:space="preserve">  Defibrillators</w:t>
            </w:r>
          </w:p>
        </w:tc>
        <w:tc>
          <w:tcPr>
            <w:tcW w:w="720" w:type="dxa"/>
            <w:gridSpan w:val="3"/>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900" w:type="dxa"/>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DA209A" w:rsidRDefault="00CC279B" w:rsidP="00834135">
            <w:pPr>
              <w:ind w:firstLineChars="100" w:firstLine="200"/>
              <w:jc w:val="right"/>
              <w:rPr>
                <w:rFonts w:ascii="Arial" w:hAnsi="Arial"/>
                <w:sz w:val="20"/>
              </w:rPr>
            </w:pPr>
            <w:r w:rsidRPr="00DA209A">
              <w:rPr>
                <w:rFonts w:ascii="Arial" w:hAnsi="Arial"/>
                <w:sz w:val="20"/>
              </w:rPr>
              <w:t>35</w:t>
            </w:r>
          </w:p>
        </w:tc>
        <w:tc>
          <w:tcPr>
            <w:tcW w:w="851" w:type="dxa"/>
            <w:tcBorders>
              <w:top w:val="nil"/>
              <w:left w:val="nil"/>
              <w:bottom w:val="nil"/>
              <w:right w:val="single" w:sz="4" w:space="0" w:color="auto"/>
            </w:tcBorders>
            <w:shd w:val="clear" w:color="auto" w:fill="auto"/>
            <w:vAlign w:val="bottom"/>
          </w:tcPr>
          <w:p w:rsidR="00CC279B" w:rsidRPr="00DA209A" w:rsidRDefault="00CC279B" w:rsidP="00FD256F">
            <w:pPr>
              <w:ind w:firstLineChars="100" w:firstLine="200"/>
              <w:jc w:val="right"/>
              <w:rPr>
                <w:rFonts w:ascii="Arial" w:hAnsi="Arial"/>
                <w:sz w:val="20"/>
              </w:rPr>
            </w:pPr>
            <w:r w:rsidRPr="00DA209A">
              <w:rPr>
                <w:rFonts w:ascii="Arial" w:hAnsi="Arial"/>
                <w:sz w:val="20"/>
              </w:rPr>
              <w:t>3</w:t>
            </w:r>
            <w:r w:rsidR="00FD256F">
              <w:rPr>
                <w:rFonts w:ascii="Arial" w:hAnsi="Arial"/>
                <w:sz w:val="20"/>
              </w:rPr>
              <w:t>1</w:t>
            </w:r>
          </w:p>
        </w:tc>
      </w:tr>
      <w:tr w:rsidR="00CC279B" w:rsidRPr="00DA209A" w:rsidTr="00FD256F">
        <w:tc>
          <w:tcPr>
            <w:tcW w:w="5868" w:type="dxa"/>
            <w:tcBorders>
              <w:top w:val="nil"/>
              <w:bottom w:val="nil"/>
              <w:right w:val="nil"/>
            </w:tcBorders>
            <w:shd w:val="clear" w:color="auto" w:fill="auto"/>
            <w:vAlign w:val="bottom"/>
          </w:tcPr>
          <w:p w:rsidR="00CC279B" w:rsidRPr="00DA209A" w:rsidRDefault="00CC279B" w:rsidP="00834135">
            <w:pPr>
              <w:ind w:firstLineChars="100" w:firstLine="200"/>
              <w:jc w:val="both"/>
              <w:rPr>
                <w:rFonts w:ascii="Arial" w:hAnsi="Arial"/>
                <w:sz w:val="20"/>
              </w:rPr>
            </w:pPr>
          </w:p>
        </w:tc>
        <w:tc>
          <w:tcPr>
            <w:tcW w:w="720" w:type="dxa"/>
            <w:gridSpan w:val="3"/>
            <w:tcBorders>
              <w:top w:val="nil"/>
              <w:left w:val="nil"/>
              <w:bottom w:val="single" w:sz="4" w:space="0" w:color="auto"/>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900" w:type="dxa"/>
            <w:gridSpan w:val="2"/>
            <w:tcBorders>
              <w:top w:val="nil"/>
              <w:left w:val="nil"/>
              <w:bottom w:val="single" w:sz="4" w:space="0" w:color="auto"/>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720" w:type="dxa"/>
            <w:gridSpan w:val="2"/>
            <w:tcBorders>
              <w:top w:val="nil"/>
              <w:left w:val="nil"/>
              <w:bottom w:val="single" w:sz="4" w:space="0" w:color="auto"/>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900" w:type="dxa"/>
            <w:tcBorders>
              <w:top w:val="nil"/>
              <w:left w:val="nil"/>
              <w:bottom w:val="single" w:sz="4" w:space="0" w:color="auto"/>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720" w:type="dxa"/>
            <w:gridSpan w:val="2"/>
            <w:tcBorders>
              <w:top w:val="nil"/>
              <w:left w:val="nil"/>
              <w:bottom w:val="single" w:sz="4" w:space="0" w:color="auto"/>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900" w:type="dxa"/>
            <w:tcBorders>
              <w:top w:val="nil"/>
              <w:left w:val="nil"/>
              <w:bottom w:val="single" w:sz="4" w:space="0" w:color="auto"/>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720" w:type="dxa"/>
            <w:gridSpan w:val="2"/>
            <w:tcBorders>
              <w:top w:val="nil"/>
              <w:left w:val="nil"/>
              <w:bottom w:val="single" w:sz="4" w:space="0" w:color="auto"/>
              <w:right w:val="nil"/>
            </w:tcBorders>
            <w:shd w:val="clear" w:color="auto" w:fill="auto"/>
            <w:vAlign w:val="bottom"/>
          </w:tcPr>
          <w:p w:rsidR="00CC279B" w:rsidRPr="00DA209A" w:rsidRDefault="00CC279B" w:rsidP="00834135">
            <w:pPr>
              <w:ind w:firstLineChars="100" w:firstLine="200"/>
              <w:jc w:val="right"/>
              <w:rPr>
                <w:rFonts w:ascii="Arial" w:hAnsi="Arial"/>
                <w:sz w:val="20"/>
              </w:rPr>
            </w:pPr>
          </w:p>
        </w:tc>
        <w:tc>
          <w:tcPr>
            <w:tcW w:w="851" w:type="dxa"/>
            <w:tcBorders>
              <w:top w:val="nil"/>
              <w:left w:val="nil"/>
              <w:bottom w:val="single" w:sz="4" w:space="0" w:color="auto"/>
            </w:tcBorders>
            <w:shd w:val="clear" w:color="auto" w:fill="auto"/>
            <w:vAlign w:val="bottom"/>
          </w:tcPr>
          <w:p w:rsidR="00CC279B" w:rsidRPr="00DA209A" w:rsidRDefault="00CC279B" w:rsidP="00834135">
            <w:pPr>
              <w:ind w:firstLineChars="100" w:firstLine="200"/>
              <w:jc w:val="right"/>
              <w:rPr>
                <w:rFonts w:ascii="Arial" w:hAnsi="Arial"/>
                <w:sz w:val="20"/>
              </w:rPr>
            </w:pPr>
          </w:p>
        </w:tc>
      </w:tr>
      <w:tr w:rsidR="00CC279B" w:rsidRPr="004B3450" w:rsidTr="00FD256F">
        <w:tc>
          <w:tcPr>
            <w:tcW w:w="5920" w:type="dxa"/>
            <w:gridSpan w:val="2"/>
            <w:tcBorders>
              <w:top w:val="nil"/>
              <w:bottom w:val="nil"/>
              <w:right w:val="nil"/>
            </w:tcBorders>
            <w:shd w:val="clear" w:color="auto" w:fill="auto"/>
            <w:vAlign w:val="bottom"/>
          </w:tcPr>
          <w:p w:rsidR="00CC279B" w:rsidRPr="00DA209A" w:rsidRDefault="00CC279B" w:rsidP="00834135">
            <w:pPr>
              <w:ind w:firstLineChars="100" w:firstLine="201"/>
              <w:jc w:val="both"/>
              <w:rPr>
                <w:rFonts w:ascii="Arial" w:hAnsi="Arial"/>
                <w:sz w:val="20"/>
              </w:rPr>
            </w:pPr>
            <w:r w:rsidRPr="00DA209A">
              <w:rPr>
                <w:rFonts w:ascii="Arial" w:hAnsi="Arial"/>
                <w:b/>
                <w:sz w:val="20"/>
              </w:rPr>
              <w:t>Total Equipment</w:t>
            </w:r>
          </w:p>
        </w:tc>
        <w:tc>
          <w:tcPr>
            <w:tcW w:w="668" w:type="dxa"/>
            <w:gridSpan w:val="2"/>
            <w:tcBorders>
              <w:top w:val="nil"/>
              <w:left w:val="nil"/>
              <w:bottom w:val="double" w:sz="4" w:space="0" w:color="auto"/>
              <w:right w:val="nil"/>
            </w:tcBorders>
            <w:shd w:val="clear" w:color="auto" w:fill="auto"/>
            <w:vAlign w:val="bottom"/>
          </w:tcPr>
          <w:p w:rsidR="00CC279B" w:rsidRPr="00FD256F" w:rsidRDefault="00CC279B" w:rsidP="00FD256F">
            <w:pPr>
              <w:jc w:val="right"/>
              <w:rPr>
                <w:rFonts w:ascii="Arial" w:hAnsi="Arial" w:cs="Arial"/>
                <w:b/>
                <w:sz w:val="20"/>
                <w:szCs w:val="20"/>
              </w:rPr>
            </w:pPr>
            <w:r w:rsidRPr="00FD256F">
              <w:rPr>
                <w:rFonts w:ascii="Arial" w:hAnsi="Arial" w:cs="Arial"/>
                <w:b/>
                <w:sz w:val="20"/>
                <w:szCs w:val="20"/>
              </w:rPr>
              <w:t>29</w:t>
            </w:r>
          </w:p>
        </w:tc>
        <w:tc>
          <w:tcPr>
            <w:tcW w:w="900" w:type="dxa"/>
            <w:gridSpan w:val="2"/>
            <w:tcBorders>
              <w:top w:val="nil"/>
              <w:left w:val="nil"/>
              <w:bottom w:val="double" w:sz="4" w:space="0" w:color="auto"/>
              <w:right w:val="nil"/>
            </w:tcBorders>
            <w:shd w:val="clear" w:color="auto" w:fill="auto"/>
            <w:vAlign w:val="bottom"/>
          </w:tcPr>
          <w:p w:rsidR="00CC279B" w:rsidRPr="00DA209A" w:rsidRDefault="00CC279B" w:rsidP="00834135">
            <w:pPr>
              <w:ind w:firstLineChars="100" w:firstLine="201"/>
              <w:jc w:val="right"/>
              <w:rPr>
                <w:rFonts w:ascii="Arial" w:hAnsi="Arial"/>
                <w:b/>
                <w:sz w:val="20"/>
              </w:rPr>
            </w:pPr>
            <w:r w:rsidRPr="00DA209A">
              <w:rPr>
                <w:rFonts w:ascii="Arial" w:hAnsi="Arial"/>
                <w:b/>
                <w:sz w:val="20"/>
              </w:rPr>
              <w:t>292</w:t>
            </w:r>
          </w:p>
        </w:tc>
        <w:tc>
          <w:tcPr>
            <w:tcW w:w="720" w:type="dxa"/>
            <w:gridSpan w:val="2"/>
            <w:tcBorders>
              <w:top w:val="nil"/>
              <w:left w:val="nil"/>
              <w:bottom w:val="double" w:sz="4" w:space="0" w:color="auto"/>
              <w:right w:val="nil"/>
            </w:tcBorders>
            <w:shd w:val="clear" w:color="auto" w:fill="auto"/>
            <w:vAlign w:val="bottom"/>
          </w:tcPr>
          <w:p w:rsidR="00CC279B" w:rsidRPr="00DA209A" w:rsidRDefault="00CC279B" w:rsidP="00834135">
            <w:pPr>
              <w:ind w:firstLineChars="100" w:firstLine="201"/>
              <w:jc w:val="right"/>
              <w:rPr>
                <w:rFonts w:ascii="Arial" w:hAnsi="Arial"/>
                <w:b/>
                <w:sz w:val="20"/>
              </w:rPr>
            </w:pPr>
            <w:r w:rsidRPr="00DA209A">
              <w:rPr>
                <w:rFonts w:ascii="Arial" w:hAnsi="Arial"/>
                <w:b/>
                <w:sz w:val="20"/>
              </w:rPr>
              <w:t>27</w:t>
            </w:r>
          </w:p>
        </w:tc>
        <w:tc>
          <w:tcPr>
            <w:tcW w:w="900" w:type="dxa"/>
            <w:tcBorders>
              <w:top w:val="nil"/>
              <w:left w:val="nil"/>
              <w:bottom w:val="double" w:sz="4" w:space="0" w:color="auto"/>
              <w:right w:val="nil"/>
            </w:tcBorders>
            <w:shd w:val="clear" w:color="auto" w:fill="auto"/>
            <w:vAlign w:val="bottom"/>
          </w:tcPr>
          <w:p w:rsidR="00CC279B" w:rsidRPr="00DA209A" w:rsidRDefault="00CC279B" w:rsidP="00834135">
            <w:pPr>
              <w:ind w:firstLineChars="100" w:firstLine="201"/>
              <w:jc w:val="right"/>
              <w:rPr>
                <w:rFonts w:ascii="Arial" w:hAnsi="Arial"/>
                <w:b/>
                <w:sz w:val="20"/>
              </w:rPr>
            </w:pPr>
            <w:r w:rsidRPr="00DA209A">
              <w:rPr>
                <w:rFonts w:ascii="Arial" w:hAnsi="Arial"/>
                <w:b/>
                <w:sz w:val="20"/>
              </w:rPr>
              <w:t>209</w:t>
            </w:r>
          </w:p>
        </w:tc>
        <w:tc>
          <w:tcPr>
            <w:tcW w:w="720" w:type="dxa"/>
            <w:gridSpan w:val="2"/>
            <w:tcBorders>
              <w:top w:val="nil"/>
              <w:left w:val="nil"/>
              <w:bottom w:val="double" w:sz="4" w:space="0" w:color="auto"/>
              <w:right w:val="nil"/>
            </w:tcBorders>
            <w:shd w:val="clear" w:color="auto" w:fill="auto"/>
            <w:vAlign w:val="bottom"/>
          </w:tcPr>
          <w:p w:rsidR="00CC279B" w:rsidRPr="00DA209A" w:rsidRDefault="00CC279B" w:rsidP="00834135">
            <w:pPr>
              <w:ind w:firstLineChars="100" w:firstLine="201"/>
              <w:jc w:val="right"/>
              <w:rPr>
                <w:rFonts w:ascii="Arial" w:hAnsi="Arial"/>
                <w:b/>
                <w:sz w:val="20"/>
              </w:rPr>
            </w:pPr>
            <w:r w:rsidRPr="00DA209A">
              <w:rPr>
                <w:rFonts w:ascii="Arial" w:hAnsi="Arial"/>
                <w:b/>
                <w:sz w:val="20"/>
              </w:rPr>
              <w:t>31</w:t>
            </w:r>
          </w:p>
        </w:tc>
        <w:tc>
          <w:tcPr>
            <w:tcW w:w="900" w:type="dxa"/>
            <w:tcBorders>
              <w:top w:val="nil"/>
              <w:left w:val="nil"/>
              <w:bottom w:val="double" w:sz="4" w:space="0" w:color="auto"/>
              <w:right w:val="nil"/>
            </w:tcBorders>
            <w:shd w:val="clear" w:color="auto" w:fill="auto"/>
            <w:vAlign w:val="bottom"/>
          </w:tcPr>
          <w:p w:rsidR="00CC279B" w:rsidRPr="00DA209A" w:rsidRDefault="00CC279B" w:rsidP="00834135">
            <w:pPr>
              <w:ind w:firstLineChars="100" w:firstLine="201"/>
              <w:jc w:val="right"/>
              <w:rPr>
                <w:rFonts w:ascii="Arial" w:hAnsi="Arial"/>
                <w:b/>
                <w:sz w:val="20"/>
              </w:rPr>
            </w:pPr>
            <w:r w:rsidRPr="00DA209A">
              <w:rPr>
                <w:rFonts w:ascii="Arial" w:hAnsi="Arial"/>
                <w:b/>
                <w:sz w:val="20"/>
              </w:rPr>
              <w:t>272</w:t>
            </w:r>
          </w:p>
        </w:tc>
        <w:tc>
          <w:tcPr>
            <w:tcW w:w="720" w:type="dxa"/>
            <w:gridSpan w:val="2"/>
            <w:tcBorders>
              <w:top w:val="nil"/>
              <w:left w:val="nil"/>
              <w:bottom w:val="double" w:sz="4" w:space="0" w:color="auto"/>
              <w:right w:val="nil"/>
            </w:tcBorders>
            <w:shd w:val="clear" w:color="auto" w:fill="auto"/>
            <w:vAlign w:val="bottom"/>
          </w:tcPr>
          <w:p w:rsidR="00CC279B" w:rsidRPr="00DA209A" w:rsidRDefault="00FD256F" w:rsidP="00834135">
            <w:pPr>
              <w:ind w:firstLineChars="100" w:firstLine="201"/>
              <w:jc w:val="right"/>
              <w:rPr>
                <w:rFonts w:ascii="Arial" w:hAnsi="Arial"/>
                <w:b/>
                <w:sz w:val="20"/>
              </w:rPr>
            </w:pPr>
            <w:r>
              <w:rPr>
                <w:rFonts w:ascii="Arial" w:hAnsi="Arial"/>
                <w:b/>
                <w:sz w:val="20"/>
              </w:rPr>
              <w:t>59</w:t>
            </w:r>
          </w:p>
        </w:tc>
        <w:tc>
          <w:tcPr>
            <w:tcW w:w="851" w:type="dxa"/>
            <w:tcBorders>
              <w:top w:val="nil"/>
              <w:left w:val="nil"/>
              <w:bottom w:val="double" w:sz="4" w:space="0" w:color="auto"/>
            </w:tcBorders>
            <w:shd w:val="clear" w:color="auto" w:fill="auto"/>
            <w:vAlign w:val="bottom"/>
          </w:tcPr>
          <w:p w:rsidR="00CC279B" w:rsidRPr="00DA209A" w:rsidRDefault="00CC279B" w:rsidP="00834135">
            <w:pPr>
              <w:ind w:firstLineChars="100" w:firstLine="201"/>
              <w:jc w:val="right"/>
              <w:rPr>
                <w:rFonts w:ascii="Arial" w:hAnsi="Arial"/>
                <w:b/>
                <w:sz w:val="20"/>
              </w:rPr>
            </w:pPr>
            <w:r w:rsidRPr="00DA209A">
              <w:rPr>
                <w:rFonts w:ascii="Arial" w:hAnsi="Arial"/>
                <w:b/>
                <w:sz w:val="20"/>
              </w:rPr>
              <w:t>195</w:t>
            </w:r>
          </w:p>
        </w:tc>
      </w:tr>
      <w:tr w:rsidR="00FD256F" w:rsidRPr="004B3450" w:rsidTr="00FD256F">
        <w:tc>
          <w:tcPr>
            <w:tcW w:w="5868" w:type="dxa"/>
            <w:tcBorders>
              <w:top w:val="nil"/>
              <w:bottom w:val="single" w:sz="4" w:space="0" w:color="auto"/>
              <w:right w:val="nil"/>
            </w:tcBorders>
            <w:shd w:val="clear" w:color="auto" w:fill="auto"/>
            <w:vAlign w:val="bottom"/>
          </w:tcPr>
          <w:p w:rsidR="00FD256F" w:rsidRPr="00DA209A" w:rsidRDefault="00FD256F" w:rsidP="00834135">
            <w:pPr>
              <w:ind w:firstLineChars="100" w:firstLine="201"/>
              <w:jc w:val="both"/>
              <w:rPr>
                <w:rFonts w:ascii="Arial" w:hAnsi="Arial"/>
                <w:b/>
                <w:sz w:val="20"/>
              </w:rPr>
            </w:pPr>
          </w:p>
        </w:tc>
        <w:tc>
          <w:tcPr>
            <w:tcW w:w="720" w:type="dxa"/>
            <w:gridSpan w:val="3"/>
            <w:tcBorders>
              <w:top w:val="single" w:sz="4" w:space="0" w:color="auto"/>
              <w:left w:val="nil"/>
              <w:bottom w:val="single" w:sz="4" w:space="0" w:color="auto"/>
              <w:right w:val="nil"/>
            </w:tcBorders>
            <w:shd w:val="clear" w:color="auto" w:fill="auto"/>
            <w:vAlign w:val="bottom"/>
          </w:tcPr>
          <w:p w:rsidR="00FD256F" w:rsidRPr="00FD256F" w:rsidRDefault="00FD256F" w:rsidP="00FD256F">
            <w:pPr>
              <w:ind w:firstLineChars="100" w:firstLine="200"/>
              <w:jc w:val="both"/>
              <w:rPr>
                <w:rFonts w:ascii="Arial" w:hAnsi="Arial"/>
                <w:sz w:val="20"/>
              </w:rPr>
            </w:pPr>
          </w:p>
        </w:tc>
        <w:tc>
          <w:tcPr>
            <w:tcW w:w="900" w:type="dxa"/>
            <w:gridSpan w:val="2"/>
            <w:tcBorders>
              <w:top w:val="single" w:sz="4" w:space="0" w:color="auto"/>
              <w:left w:val="nil"/>
              <w:bottom w:val="single" w:sz="4" w:space="0" w:color="auto"/>
              <w:right w:val="nil"/>
            </w:tcBorders>
            <w:shd w:val="clear" w:color="auto" w:fill="auto"/>
            <w:vAlign w:val="bottom"/>
          </w:tcPr>
          <w:p w:rsidR="00FD256F" w:rsidRPr="00DA209A" w:rsidRDefault="00FD256F" w:rsidP="00834135">
            <w:pPr>
              <w:ind w:firstLineChars="100" w:firstLine="201"/>
              <w:jc w:val="right"/>
              <w:rPr>
                <w:rFonts w:ascii="Arial" w:hAnsi="Arial"/>
                <w:b/>
                <w:sz w:val="20"/>
              </w:rPr>
            </w:pPr>
          </w:p>
        </w:tc>
        <w:tc>
          <w:tcPr>
            <w:tcW w:w="720" w:type="dxa"/>
            <w:gridSpan w:val="2"/>
            <w:tcBorders>
              <w:top w:val="single" w:sz="4" w:space="0" w:color="auto"/>
              <w:left w:val="nil"/>
              <w:bottom w:val="single" w:sz="4" w:space="0" w:color="auto"/>
              <w:right w:val="nil"/>
            </w:tcBorders>
            <w:shd w:val="clear" w:color="auto" w:fill="auto"/>
            <w:vAlign w:val="bottom"/>
          </w:tcPr>
          <w:p w:rsidR="00FD256F" w:rsidRPr="00DA209A" w:rsidRDefault="00FD256F" w:rsidP="00834135">
            <w:pPr>
              <w:ind w:firstLineChars="100" w:firstLine="201"/>
              <w:jc w:val="right"/>
              <w:rPr>
                <w:rFonts w:ascii="Arial" w:hAnsi="Arial"/>
                <w:b/>
                <w:sz w:val="20"/>
              </w:rPr>
            </w:pPr>
          </w:p>
        </w:tc>
        <w:tc>
          <w:tcPr>
            <w:tcW w:w="900" w:type="dxa"/>
            <w:tcBorders>
              <w:top w:val="single" w:sz="4" w:space="0" w:color="auto"/>
              <w:left w:val="nil"/>
              <w:bottom w:val="single" w:sz="4" w:space="0" w:color="auto"/>
              <w:right w:val="nil"/>
            </w:tcBorders>
            <w:shd w:val="clear" w:color="auto" w:fill="auto"/>
            <w:vAlign w:val="bottom"/>
          </w:tcPr>
          <w:p w:rsidR="00FD256F" w:rsidRPr="00DA209A" w:rsidRDefault="00FD256F" w:rsidP="00834135">
            <w:pPr>
              <w:ind w:firstLineChars="100" w:firstLine="201"/>
              <w:jc w:val="right"/>
              <w:rPr>
                <w:rFonts w:ascii="Arial" w:hAnsi="Arial"/>
                <w:b/>
                <w:sz w:val="20"/>
              </w:rPr>
            </w:pPr>
          </w:p>
        </w:tc>
        <w:tc>
          <w:tcPr>
            <w:tcW w:w="720" w:type="dxa"/>
            <w:gridSpan w:val="2"/>
            <w:tcBorders>
              <w:top w:val="single" w:sz="4" w:space="0" w:color="auto"/>
              <w:left w:val="nil"/>
              <w:bottom w:val="single" w:sz="4" w:space="0" w:color="auto"/>
              <w:right w:val="nil"/>
            </w:tcBorders>
            <w:shd w:val="clear" w:color="auto" w:fill="auto"/>
            <w:vAlign w:val="bottom"/>
          </w:tcPr>
          <w:p w:rsidR="00FD256F" w:rsidRPr="00DA209A" w:rsidRDefault="00FD256F" w:rsidP="00834135">
            <w:pPr>
              <w:ind w:firstLineChars="100" w:firstLine="201"/>
              <w:jc w:val="right"/>
              <w:rPr>
                <w:rFonts w:ascii="Arial" w:hAnsi="Arial"/>
                <w:b/>
                <w:sz w:val="20"/>
              </w:rPr>
            </w:pPr>
          </w:p>
        </w:tc>
        <w:tc>
          <w:tcPr>
            <w:tcW w:w="900" w:type="dxa"/>
            <w:tcBorders>
              <w:top w:val="single" w:sz="4" w:space="0" w:color="auto"/>
              <w:left w:val="nil"/>
              <w:bottom w:val="single" w:sz="4" w:space="0" w:color="auto"/>
              <w:right w:val="nil"/>
            </w:tcBorders>
            <w:shd w:val="clear" w:color="auto" w:fill="auto"/>
            <w:vAlign w:val="bottom"/>
          </w:tcPr>
          <w:p w:rsidR="00FD256F" w:rsidRPr="00DA209A" w:rsidRDefault="00FD256F" w:rsidP="00834135">
            <w:pPr>
              <w:ind w:firstLineChars="100" w:firstLine="201"/>
              <w:jc w:val="right"/>
              <w:rPr>
                <w:rFonts w:ascii="Arial" w:hAnsi="Arial"/>
                <w:b/>
                <w:sz w:val="20"/>
              </w:rPr>
            </w:pPr>
          </w:p>
        </w:tc>
        <w:tc>
          <w:tcPr>
            <w:tcW w:w="720" w:type="dxa"/>
            <w:gridSpan w:val="2"/>
            <w:tcBorders>
              <w:top w:val="single" w:sz="4" w:space="0" w:color="auto"/>
              <w:left w:val="nil"/>
              <w:bottom w:val="single" w:sz="4" w:space="0" w:color="auto"/>
              <w:right w:val="nil"/>
            </w:tcBorders>
            <w:shd w:val="clear" w:color="auto" w:fill="auto"/>
            <w:vAlign w:val="bottom"/>
          </w:tcPr>
          <w:p w:rsidR="00FD256F" w:rsidRPr="00DA209A" w:rsidRDefault="00FD256F" w:rsidP="00834135">
            <w:pPr>
              <w:ind w:firstLineChars="100" w:firstLine="201"/>
              <w:jc w:val="right"/>
              <w:rPr>
                <w:rFonts w:ascii="Arial" w:hAnsi="Arial"/>
                <w:b/>
                <w:sz w:val="20"/>
              </w:rPr>
            </w:pPr>
          </w:p>
        </w:tc>
        <w:tc>
          <w:tcPr>
            <w:tcW w:w="851" w:type="dxa"/>
            <w:tcBorders>
              <w:top w:val="single" w:sz="4" w:space="0" w:color="auto"/>
              <w:left w:val="nil"/>
              <w:bottom w:val="single" w:sz="4" w:space="0" w:color="auto"/>
            </w:tcBorders>
            <w:shd w:val="clear" w:color="auto" w:fill="auto"/>
            <w:vAlign w:val="bottom"/>
          </w:tcPr>
          <w:p w:rsidR="00FD256F" w:rsidRPr="00DA209A" w:rsidRDefault="00FD256F" w:rsidP="00834135">
            <w:pPr>
              <w:ind w:firstLineChars="100" w:firstLine="201"/>
              <w:jc w:val="right"/>
              <w:rPr>
                <w:rFonts w:ascii="Arial" w:hAnsi="Arial"/>
                <w:b/>
                <w:sz w:val="20"/>
              </w:rPr>
            </w:pPr>
          </w:p>
        </w:tc>
      </w:tr>
    </w:tbl>
    <w:p w:rsidR="006B7241" w:rsidRPr="004B3450" w:rsidRDefault="006B7241" w:rsidP="00F4035F">
      <w:pPr>
        <w:jc w:val="both"/>
      </w:pPr>
    </w:p>
    <w:p w:rsidR="006B7241" w:rsidRPr="00E5157F" w:rsidRDefault="006B7241" w:rsidP="00F4035F">
      <w:pPr>
        <w:jc w:val="both"/>
        <w:rPr>
          <w:highlight w:val="red"/>
        </w:rPr>
      </w:pPr>
      <w:r w:rsidRPr="00E5157F">
        <w:rPr>
          <w:highlight w:val="red"/>
        </w:rPr>
        <w:br w:type="page"/>
      </w: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34"/>
        <w:gridCol w:w="720"/>
        <w:gridCol w:w="360"/>
        <w:gridCol w:w="18"/>
        <w:gridCol w:w="522"/>
        <w:gridCol w:w="275"/>
        <w:gridCol w:w="142"/>
        <w:gridCol w:w="141"/>
        <w:gridCol w:w="162"/>
        <w:gridCol w:w="900"/>
        <w:gridCol w:w="72"/>
        <w:gridCol w:w="648"/>
        <w:gridCol w:w="486"/>
        <w:gridCol w:w="414"/>
        <w:gridCol w:w="126"/>
        <w:gridCol w:w="594"/>
        <w:gridCol w:w="851"/>
      </w:tblGrid>
      <w:tr w:rsidR="00ED44F6" w:rsidRPr="009801B0" w:rsidTr="00ED44F6">
        <w:tc>
          <w:tcPr>
            <w:tcW w:w="1134" w:type="dxa"/>
            <w:tcBorders>
              <w:top w:val="nil"/>
              <w:left w:val="nil"/>
              <w:bottom w:val="nil"/>
              <w:right w:val="nil"/>
            </w:tcBorders>
          </w:tcPr>
          <w:p w:rsidR="00ED44F6" w:rsidRDefault="00ED44F6" w:rsidP="00703CE4">
            <w:pPr>
              <w:ind w:firstLineChars="100" w:firstLine="201"/>
              <w:jc w:val="both"/>
              <w:rPr>
                <w:rFonts w:ascii="Arial" w:hAnsi="Arial" w:cs="Arial"/>
                <w:b/>
                <w:bCs/>
                <w:sz w:val="20"/>
                <w:szCs w:val="20"/>
                <w:highlight w:val="yellow"/>
              </w:rPr>
            </w:pPr>
          </w:p>
        </w:tc>
        <w:tc>
          <w:tcPr>
            <w:tcW w:w="11165" w:type="dxa"/>
            <w:gridSpan w:val="17"/>
            <w:tcBorders>
              <w:top w:val="nil"/>
              <w:left w:val="nil"/>
              <w:bottom w:val="nil"/>
              <w:right w:val="nil"/>
            </w:tcBorders>
            <w:shd w:val="clear" w:color="auto" w:fill="auto"/>
          </w:tcPr>
          <w:p w:rsidR="00ED44F6" w:rsidRDefault="00ED44F6" w:rsidP="00703CE4">
            <w:pPr>
              <w:ind w:firstLineChars="100" w:firstLine="201"/>
              <w:jc w:val="both"/>
              <w:rPr>
                <w:rFonts w:ascii="Arial" w:hAnsi="Arial" w:cs="Arial"/>
                <w:b/>
                <w:bCs/>
                <w:sz w:val="20"/>
                <w:szCs w:val="20"/>
                <w:highlight w:val="yellow"/>
              </w:rPr>
            </w:pPr>
          </w:p>
          <w:p w:rsidR="00ED44F6" w:rsidRPr="009801B0" w:rsidRDefault="00ED44F6" w:rsidP="00DA209A">
            <w:pPr>
              <w:ind w:firstLineChars="100" w:firstLine="201"/>
              <w:jc w:val="both"/>
              <w:rPr>
                <w:rFonts w:ascii="Arial" w:hAnsi="Arial"/>
                <w:sz w:val="20"/>
              </w:rPr>
            </w:pPr>
            <w:r w:rsidRPr="00A93793">
              <w:rPr>
                <w:rFonts w:ascii="Arial" w:hAnsi="Arial" w:cs="Arial"/>
                <w:b/>
                <w:bCs/>
                <w:sz w:val="20"/>
                <w:szCs w:val="20"/>
              </w:rPr>
              <w:t>DRAFT DETAILED MEDIUM TERM CAPITAL PROGRAMME 201</w:t>
            </w:r>
            <w:r>
              <w:rPr>
                <w:rFonts w:ascii="Arial" w:hAnsi="Arial" w:cs="Arial"/>
                <w:b/>
                <w:bCs/>
                <w:sz w:val="20"/>
                <w:szCs w:val="20"/>
              </w:rPr>
              <w:t>9/20</w:t>
            </w:r>
            <w:r w:rsidRPr="00A93793">
              <w:rPr>
                <w:rFonts w:ascii="Arial" w:hAnsi="Arial" w:cs="Arial"/>
                <w:b/>
                <w:bCs/>
                <w:sz w:val="20"/>
                <w:szCs w:val="20"/>
              </w:rPr>
              <w:t xml:space="preserve"> TO 202</w:t>
            </w:r>
            <w:r>
              <w:rPr>
                <w:rFonts w:ascii="Arial" w:hAnsi="Arial" w:cs="Arial"/>
                <w:b/>
                <w:bCs/>
                <w:sz w:val="20"/>
                <w:szCs w:val="20"/>
              </w:rPr>
              <w:t>2</w:t>
            </w:r>
            <w:r w:rsidRPr="00A93793">
              <w:rPr>
                <w:rFonts w:ascii="Arial" w:hAnsi="Arial" w:cs="Arial"/>
                <w:b/>
                <w:bCs/>
                <w:sz w:val="20"/>
                <w:szCs w:val="20"/>
              </w:rPr>
              <w:t>/2</w:t>
            </w:r>
            <w:r>
              <w:rPr>
                <w:rFonts w:ascii="Arial" w:hAnsi="Arial" w:cs="Arial"/>
                <w:b/>
                <w:bCs/>
                <w:sz w:val="20"/>
                <w:szCs w:val="20"/>
              </w:rPr>
              <w:t>3</w:t>
            </w:r>
            <w:r w:rsidRPr="00A93793">
              <w:rPr>
                <w:rFonts w:ascii="Arial" w:hAnsi="Arial" w:cs="Arial"/>
                <w:b/>
                <w:bCs/>
                <w:sz w:val="20"/>
                <w:szCs w:val="20"/>
              </w:rPr>
              <w:t xml:space="preserve"> (Cont.)</w:t>
            </w:r>
          </w:p>
        </w:tc>
      </w:tr>
      <w:tr w:rsidR="00ED44F6" w:rsidRPr="009801B0" w:rsidTr="00ED44F6">
        <w:tc>
          <w:tcPr>
            <w:tcW w:w="6966" w:type="dxa"/>
            <w:gridSpan w:val="5"/>
            <w:tcBorders>
              <w:top w:val="nil"/>
              <w:left w:val="nil"/>
              <w:bottom w:val="single" w:sz="4" w:space="0" w:color="auto"/>
              <w:right w:val="nil"/>
            </w:tcBorders>
            <w:shd w:val="clear" w:color="auto" w:fill="auto"/>
          </w:tcPr>
          <w:p w:rsidR="00ED44F6" w:rsidRPr="009801B0" w:rsidRDefault="00ED44F6" w:rsidP="00834135">
            <w:pPr>
              <w:ind w:firstLineChars="100" w:firstLine="200"/>
              <w:jc w:val="both"/>
              <w:rPr>
                <w:rFonts w:ascii="Arial" w:hAnsi="Arial"/>
                <w:sz w:val="20"/>
              </w:rPr>
            </w:pPr>
          </w:p>
        </w:tc>
        <w:tc>
          <w:tcPr>
            <w:tcW w:w="1080" w:type="dxa"/>
            <w:gridSpan w:val="4"/>
            <w:tcBorders>
              <w:top w:val="nil"/>
              <w:left w:val="nil"/>
              <w:bottom w:val="single" w:sz="4" w:space="0" w:color="auto"/>
              <w:right w:val="nil"/>
            </w:tcBorders>
            <w:shd w:val="clear" w:color="auto" w:fill="auto"/>
          </w:tcPr>
          <w:p w:rsidR="00ED44F6" w:rsidRPr="009801B0" w:rsidRDefault="00ED44F6" w:rsidP="00834135">
            <w:pPr>
              <w:ind w:firstLineChars="100" w:firstLine="200"/>
              <w:jc w:val="both"/>
              <w:rPr>
                <w:rFonts w:ascii="Arial" w:hAnsi="Arial"/>
                <w:sz w:val="20"/>
              </w:rPr>
            </w:pPr>
          </w:p>
        </w:tc>
        <w:tc>
          <w:tcPr>
            <w:tcW w:w="1134" w:type="dxa"/>
            <w:gridSpan w:val="3"/>
            <w:tcBorders>
              <w:top w:val="nil"/>
              <w:left w:val="nil"/>
              <w:bottom w:val="single" w:sz="4" w:space="0" w:color="auto"/>
              <w:right w:val="nil"/>
            </w:tcBorders>
            <w:shd w:val="clear" w:color="auto" w:fill="auto"/>
          </w:tcPr>
          <w:p w:rsidR="00ED44F6" w:rsidRPr="009801B0" w:rsidRDefault="00ED44F6" w:rsidP="00834135">
            <w:pPr>
              <w:ind w:firstLineChars="100" w:firstLine="200"/>
              <w:jc w:val="both"/>
              <w:rPr>
                <w:rFonts w:ascii="Arial" w:hAnsi="Arial"/>
                <w:sz w:val="20"/>
              </w:rPr>
            </w:pPr>
          </w:p>
        </w:tc>
        <w:tc>
          <w:tcPr>
            <w:tcW w:w="1674" w:type="dxa"/>
            <w:gridSpan w:val="4"/>
            <w:tcBorders>
              <w:top w:val="nil"/>
              <w:left w:val="nil"/>
              <w:bottom w:val="single" w:sz="4" w:space="0" w:color="auto"/>
              <w:right w:val="nil"/>
            </w:tcBorders>
          </w:tcPr>
          <w:p w:rsidR="00ED44F6" w:rsidRPr="009801B0" w:rsidRDefault="00ED44F6" w:rsidP="00834135">
            <w:pPr>
              <w:ind w:firstLineChars="100" w:firstLine="200"/>
              <w:jc w:val="both"/>
              <w:rPr>
                <w:rFonts w:ascii="Arial" w:hAnsi="Arial"/>
                <w:sz w:val="20"/>
              </w:rPr>
            </w:pPr>
          </w:p>
        </w:tc>
        <w:tc>
          <w:tcPr>
            <w:tcW w:w="594" w:type="dxa"/>
            <w:tcBorders>
              <w:top w:val="nil"/>
              <w:left w:val="nil"/>
              <w:bottom w:val="single" w:sz="4" w:space="0" w:color="auto"/>
              <w:right w:val="nil"/>
            </w:tcBorders>
            <w:shd w:val="clear" w:color="auto" w:fill="auto"/>
          </w:tcPr>
          <w:p w:rsidR="00ED44F6" w:rsidRPr="009801B0" w:rsidRDefault="00ED44F6" w:rsidP="00834135">
            <w:pPr>
              <w:ind w:firstLineChars="100" w:firstLine="200"/>
              <w:jc w:val="both"/>
              <w:rPr>
                <w:rFonts w:ascii="Arial" w:hAnsi="Arial"/>
                <w:sz w:val="20"/>
              </w:rPr>
            </w:pPr>
          </w:p>
        </w:tc>
        <w:tc>
          <w:tcPr>
            <w:tcW w:w="851" w:type="dxa"/>
            <w:tcBorders>
              <w:top w:val="nil"/>
              <w:left w:val="nil"/>
              <w:bottom w:val="single" w:sz="4" w:space="0" w:color="auto"/>
              <w:right w:val="nil"/>
            </w:tcBorders>
            <w:shd w:val="clear" w:color="auto" w:fill="auto"/>
          </w:tcPr>
          <w:p w:rsidR="00ED44F6" w:rsidRPr="009801B0" w:rsidRDefault="00ED44F6" w:rsidP="00834135">
            <w:pPr>
              <w:ind w:firstLineChars="100" w:firstLine="200"/>
              <w:jc w:val="both"/>
              <w:rPr>
                <w:rFonts w:ascii="Arial" w:hAnsi="Arial"/>
                <w:sz w:val="20"/>
              </w:rPr>
            </w:pPr>
          </w:p>
        </w:tc>
      </w:tr>
      <w:tr w:rsidR="00ED44F6" w:rsidRPr="009801B0" w:rsidTr="00ED44F6">
        <w:tc>
          <w:tcPr>
            <w:tcW w:w="6966" w:type="dxa"/>
            <w:gridSpan w:val="5"/>
            <w:tcBorders>
              <w:bottom w:val="nil"/>
              <w:right w:val="nil"/>
            </w:tcBorders>
            <w:shd w:val="clear" w:color="auto" w:fill="auto"/>
          </w:tcPr>
          <w:p w:rsidR="00ED44F6" w:rsidRPr="009801B0" w:rsidRDefault="00ED44F6" w:rsidP="00ED44F6">
            <w:pPr>
              <w:ind w:firstLineChars="100" w:firstLine="200"/>
              <w:jc w:val="right"/>
              <w:rPr>
                <w:rFonts w:ascii="Arial" w:hAnsi="Arial"/>
                <w:sz w:val="20"/>
              </w:rPr>
            </w:pPr>
          </w:p>
        </w:tc>
        <w:tc>
          <w:tcPr>
            <w:tcW w:w="1080" w:type="dxa"/>
            <w:gridSpan w:val="4"/>
            <w:tcBorders>
              <w:left w:val="nil"/>
              <w:bottom w:val="nil"/>
              <w:right w:val="nil"/>
            </w:tcBorders>
            <w:shd w:val="clear" w:color="auto" w:fill="auto"/>
            <w:vAlign w:val="bottom"/>
          </w:tcPr>
          <w:p w:rsidR="00ED44F6" w:rsidRDefault="00ED44F6" w:rsidP="00ED44F6">
            <w:pPr>
              <w:jc w:val="right"/>
              <w:rPr>
                <w:rFonts w:ascii="Arial" w:hAnsi="Arial" w:cs="Arial"/>
                <w:b/>
                <w:bCs/>
                <w:sz w:val="20"/>
                <w:szCs w:val="20"/>
              </w:rPr>
            </w:pPr>
            <w:r>
              <w:rPr>
                <w:rFonts w:ascii="Arial" w:hAnsi="Arial" w:cs="Arial"/>
                <w:b/>
                <w:bCs/>
                <w:sz w:val="20"/>
                <w:szCs w:val="20"/>
              </w:rPr>
              <w:t>2019/20</w:t>
            </w:r>
          </w:p>
        </w:tc>
        <w:tc>
          <w:tcPr>
            <w:tcW w:w="1134" w:type="dxa"/>
            <w:gridSpan w:val="3"/>
            <w:tcBorders>
              <w:left w:val="nil"/>
              <w:bottom w:val="nil"/>
              <w:right w:val="nil"/>
            </w:tcBorders>
            <w:shd w:val="clear" w:color="auto" w:fill="auto"/>
            <w:vAlign w:val="bottom"/>
          </w:tcPr>
          <w:p w:rsidR="00ED44F6" w:rsidRDefault="00980499" w:rsidP="00ED44F6">
            <w:pPr>
              <w:jc w:val="right"/>
              <w:rPr>
                <w:rFonts w:ascii="Arial" w:hAnsi="Arial" w:cs="Arial"/>
                <w:b/>
                <w:bCs/>
                <w:sz w:val="20"/>
                <w:szCs w:val="20"/>
              </w:rPr>
            </w:pPr>
            <w:r>
              <w:rPr>
                <w:rFonts w:ascii="Arial" w:hAnsi="Arial" w:cs="Arial"/>
                <w:b/>
                <w:bCs/>
                <w:sz w:val="20"/>
                <w:szCs w:val="20"/>
              </w:rPr>
              <w:t>2020/21</w:t>
            </w:r>
          </w:p>
        </w:tc>
        <w:tc>
          <w:tcPr>
            <w:tcW w:w="1134" w:type="dxa"/>
            <w:gridSpan w:val="2"/>
            <w:tcBorders>
              <w:left w:val="nil"/>
              <w:bottom w:val="nil"/>
              <w:right w:val="nil"/>
            </w:tcBorders>
            <w:shd w:val="clear" w:color="auto" w:fill="auto"/>
            <w:vAlign w:val="bottom"/>
          </w:tcPr>
          <w:p w:rsidR="00ED44F6" w:rsidRDefault="00980499" w:rsidP="00ED44F6">
            <w:pPr>
              <w:jc w:val="right"/>
              <w:rPr>
                <w:rFonts w:ascii="Arial" w:hAnsi="Arial" w:cs="Arial"/>
                <w:b/>
                <w:bCs/>
                <w:sz w:val="20"/>
                <w:szCs w:val="20"/>
              </w:rPr>
            </w:pPr>
            <w:r>
              <w:rPr>
                <w:rFonts w:ascii="Arial" w:hAnsi="Arial" w:cs="Arial"/>
                <w:b/>
                <w:bCs/>
                <w:sz w:val="20"/>
                <w:szCs w:val="20"/>
              </w:rPr>
              <w:t>2021/22</w:t>
            </w:r>
          </w:p>
        </w:tc>
        <w:tc>
          <w:tcPr>
            <w:tcW w:w="1134" w:type="dxa"/>
            <w:gridSpan w:val="3"/>
            <w:tcBorders>
              <w:top w:val="nil"/>
              <w:left w:val="nil"/>
              <w:bottom w:val="nil"/>
              <w:right w:val="nil"/>
            </w:tcBorders>
          </w:tcPr>
          <w:p w:rsidR="00ED44F6" w:rsidRDefault="00ED44F6" w:rsidP="00980499">
            <w:pPr>
              <w:jc w:val="right"/>
              <w:rPr>
                <w:rFonts w:ascii="Arial" w:hAnsi="Arial" w:cs="Arial"/>
                <w:b/>
                <w:bCs/>
                <w:sz w:val="20"/>
                <w:szCs w:val="20"/>
              </w:rPr>
            </w:pPr>
            <w:r>
              <w:rPr>
                <w:rFonts w:ascii="Arial" w:hAnsi="Arial" w:cs="Arial"/>
                <w:b/>
                <w:bCs/>
                <w:sz w:val="20"/>
                <w:szCs w:val="20"/>
              </w:rPr>
              <w:t xml:space="preserve">          202</w:t>
            </w:r>
            <w:r w:rsidR="00980499">
              <w:rPr>
                <w:rFonts w:ascii="Arial" w:hAnsi="Arial" w:cs="Arial"/>
                <w:b/>
                <w:bCs/>
                <w:sz w:val="20"/>
                <w:szCs w:val="20"/>
              </w:rPr>
              <w:t>2</w:t>
            </w:r>
            <w:r>
              <w:rPr>
                <w:rFonts w:ascii="Arial" w:hAnsi="Arial" w:cs="Arial"/>
                <w:b/>
                <w:bCs/>
                <w:sz w:val="20"/>
                <w:szCs w:val="20"/>
              </w:rPr>
              <w:t>/2</w:t>
            </w:r>
            <w:r w:rsidR="00980499">
              <w:rPr>
                <w:rFonts w:ascii="Arial" w:hAnsi="Arial" w:cs="Arial"/>
                <w:b/>
                <w:bCs/>
                <w:sz w:val="20"/>
                <w:szCs w:val="20"/>
              </w:rPr>
              <w:t>3</w:t>
            </w:r>
          </w:p>
        </w:tc>
        <w:tc>
          <w:tcPr>
            <w:tcW w:w="851" w:type="dxa"/>
            <w:tcBorders>
              <w:top w:val="nil"/>
              <w:left w:val="nil"/>
              <w:bottom w:val="nil"/>
              <w:right w:val="single" w:sz="4" w:space="0" w:color="auto"/>
            </w:tcBorders>
          </w:tcPr>
          <w:p w:rsidR="00ED44F6" w:rsidRDefault="00ED44F6" w:rsidP="00ED44F6">
            <w:pPr>
              <w:rPr>
                <w:rFonts w:ascii="Arial" w:hAnsi="Arial" w:cs="Arial"/>
                <w:b/>
                <w:bCs/>
                <w:sz w:val="20"/>
                <w:szCs w:val="20"/>
              </w:rPr>
            </w:pPr>
          </w:p>
        </w:tc>
      </w:tr>
      <w:tr w:rsidR="00ED44F6" w:rsidRPr="009801B0" w:rsidTr="00ED44F6">
        <w:trPr>
          <w:trHeight w:val="197"/>
        </w:trPr>
        <w:tc>
          <w:tcPr>
            <w:tcW w:w="6966" w:type="dxa"/>
            <w:gridSpan w:val="5"/>
            <w:tcBorders>
              <w:top w:val="nil"/>
              <w:bottom w:val="nil"/>
              <w:right w:val="nil"/>
            </w:tcBorders>
            <w:shd w:val="clear" w:color="auto" w:fill="auto"/>
          </w:tcPr>
          <w:p w:rsidR="00ED44F6" w:rsidRPr="009801B0" w:rsidRDefault="00ED44F6" w:rsidP="00ED44F6">
            <w:pPr>
              <w:ind w:firstLineChars="100" w:firstLine="200"/>
              <w:jc w:val="center"/>
              <w:rPr>
                <w:rFonts w:ascii="Arial" w:hAnsi="Arial"/>
                <w:sz w:val="20"/>
              </w:rPr>
            </w:pPr>
          </w:p>
        </w:tc>
        <w:tc>
          <w:tcPr>
            <w:tcW w:w="1080" w:type="dxa"/>
            <w:gridSpan w:val="4"/>
            <w:tcBorders>
              <w:top w:val="nil"/>
              <w:left w:val="nil"/>
              <w:bottom w:val="nil"/>
              <w:right w:val="nil"/>
            </w:tcBorders>
            <w:shd w:val="clear" w:color="auto" w:fill="auto"/>
            <w:vAlign w:val="bottom"/>
          </w:tcPr>
          <w:p w:rsidR="00ED44F6" w:rsidRPr="009801B0" w:rsidRDefault="00ED44F6" w:rsidP="00ED44F6">
            <w:pPr>
              <w:jc w:val="right"/>
              <w:rPr>
                <w:rFonts w:ascii="Arial" w:hAnsi="Arial" w:cs="Arial"/>
                <w:b/>
                <w:bCs/>
                <w:sz w:val="20"/>
                <w:szCs w:val="20"/>
              </w:rPr>
            </w:pPr>
            <w:r w:rsidRPr="009801B0">
              <w:rPr>
                <w:rFonts w:ascii="Arial" w:hAnsi="Arial" w:cs="Arial"/>
                <w:b/>
                <w:bCs/>
                <w:sz w:val="20"/>
                <w:szCs w:val="20"/>
              </w:rPr>
              <w:t>£'000</w:t>
            </w:r>
          </w:p>
        </w:tc>
        <w:tc>
          <w:tcPr>
            <w:tcW w:w="1134" w:type="dxa"/>
            <w:gridSpan w:val="3"/>
            <w:tcBorders>
              <w:top w:val="nil"/>
              <w:left w:val="nil"/>
              <w:bottom w:val="nil"/>
              <w:right w:val="nil"/>
            </w:tcBorders>
            <w:shd w:val="clear" w:color="auto" w:fill="auto"/>
            <w:vAlign w:val="bottom"/>
          </w:tcPr>
          <w:p w:rsidR="00ED44F6" w:rsidRPr="009801B0" w:rsidRDefault="00ED44F6" w:rsidP="00ED44F6">
            <w:pPr>
              <w:jc w:val="right"/>
              <w:rPr>
                <w:rFonts w:ascii="Arial" w:hAnsi="Arial" w:cs="Arial"/>
                <w:b/>
                <w:bCs/>
                <w:sz w:val="20"/>
                <w:szCs w:val="20"/>
              </w:rPr>
            </w:pPr>
            <w:r w:rsidRPr="009801B0">
              <w:rPr>
                <w:rFonts w:ascii="Arial" w:hAnsi="Arial" w:cs="Arial"/>
                <w:b/>
                <w:bCs/>
                <w:sz w:val="20"/>
                <w:szCs w:val="20"/>
              </w:rPr>
              <w:t>£'000</w:t>
            </w:r>
          </w:p>
        </w:tc>
        <w:tc>
          <w:tcPr>
            <w:tcW w:w="1134" w:type="dxa"/>
            <w:gridSpan w:val="2"/>
            <w:tcBorders>
              <w:top w:val="nil"/>
              <w:left w:val="nil"/>
              <w:bottom w:val="nil"/>
              <w:right w:val="nil"/>
            </w:tcBorders>
          </w:tcPr>
          <w:p w:rsidR="00ED44F6" w:rsidRPr="009801B0" w:rsidRDefault="00ED44F6" w:rsidP="00ED44F6">
            <w:pPr>
              <w:jc w:val="right"/>
              <w:rPr>
                <w:rFonts w:ascii="Arial" w:hAnsi="Arial" w:cs="Arial"/>
                <w:b/>
                <w:bCs/>
                <w:sz w:val="20"/>
                <w:szCs w:val="20"/>
              </w:rPr>
            </w:pPr>
            <w:r w:rsidRPr="009801B0">
              <w:rPr>
                <w:rFonts w:ascii="Arial" w:hAnsi="Arial" w:cs="Arial"/>
                <w:b/>
                <w:bCs/>
                <w:sz w:val="20"/>
                <w:szCs w:val="20"/>
              </w:rPr>
              <w:t>£'000</w:t>
            </w:r>
          </w:p>
        </w:tc>
        <w:tc>
          <w:tcPr>
            <w:tcW w:w="1134" w:type="dxa"/>
            <w:gridSpan w:val="3"/>
            <w:tcBorders>
              <w:top w:val="nil"/>
              <w:left w:val="nil"/>
              <w:bottom w:val="nil"/>
              <w:right w:val="nil"/>
            </w:tcBorders>
            <w:shd w:val="clear" w:color="auto" w:fill="auto"/>
            <w:vAlign w:val="bottom"/>
          </w:tcPr>
          <w:p w:rsidR="00ED44F6" w:rsidRPr="009801B0" w:rsidRDefault="00ED44F6" w:rsidP="00ED44F6">
            <w:pPr>
              <w:jc w:val="right"/>
              <w:rPr>
                <w:rFonts w:ascii="Arial" w:hAnsi="Arial" w:cs="Arial"/>
                <w:b/>
                <w:bCs/>
                <w:sz w:val="20"/>
                <w:szCs w:val="20"/>
              </w:rPr>
            </w:pPr>
            <w:r w:rsidRPr="009801B0">
              <w:rPr>
                <w:rFonts w:ascii="Arial" w:hAnsi="Arial" w:cs="Arial"/>
                <w:b/>
                <w:bCs/>
                <w:sz w:val="20"/>
                <w:szCs w:val="20"/>
              </w:rPr>
              <w:t>£'000</w:t>
            </w:r>
          </w:p>
        </w:tc>
        <w:tc>
          <w:tcPr>
            <w:tcW w:w="851" w:type="dxa"/>
            <w:tcBorders>
              <w:top w:val="nil"/>
              <w:left w:val="nil"/>
              <w:bottom w:val="nil"/>
            </w:tcBorders>
            <w:shd w:val="clear" w:color="auto" w:fill="auto"/>
            <w:vAlign w:val="bottom"/>
          </w:tcPr>
          <w:p w:rsidR="00ED44F6" w:rsidRPr="009801B0" w:rsidRDefault="00ED44F6" w:rsidP="00ED44F6">
            <w:pPr>
              <w:jc w:val="right"/>
              <w:rPr>
                <w:rFonts w:ascii="Arial" w:hAnsi="Arial" w:cs="Arial"/>
                <w:b/>
                <w:bCs/>
                <w:sz w:val="20"/>
                <w:szCs w:val="20"/>
              </w:rPr>
            </w:pPr>
          </w:p>
        </w:tc>
      </w:tr>
      <w:tr w:rsidR="00ED44F6" w:rsidRPr="009801B0" w:rsidTr="00ED44F6">
        <w:tc>
          <w:tcPr>
            <w:tcW w:w="6966" w:type="dxa"/>
            <w:gridSpan w:val="5"/>
            <w:tcBorders>
              <w:top w:val="nil"/>
              <w:bottom w:val="nil"/>
              <w:right w:val="nil"/>
            </w:tcBorders>
            <w:shd w:val="clear" w:color="auto" w:fill="auto"/>
            <w:vAlign w:val="bottom"/>
          </w:tcPr>
          <w:p w:rsidR="00ED44F6" w:rsidRPr="009801B0" w:rsidRDefault="00ED44F6" w:rsidP="0084583B">
            <w:pPr>
              <w:ind w:firstLineChars="100" w:firstLine="201"/>
              <w:jc w:val="both"/>
              <w:rPr>
                <w:rFonts w:ascii="Arial" w:hAnsi="Arial"/>
                <w:b/>
                <w:sz w:val="20"/>
              </w:rPr>
            </w:pPr>
            <w:r w:rsidRPr="009801B0">
              <w:rPr>
                <w:rFonts w:ascii="Arial" w:hAnsi="Arial" w:cs="Arial"/>
                <w:b/>
                <w:sz w:val="20"/>
                <w:szCs w:val="20"/>
              </w:rPr>
              <w:t xml:space="preserve">Property Maintenance </w:t>
            </w:r>
            <w:r>
              <w:rPr>
                <w:rFonts w:ascii="Arial" w:hAnsi="Arial" w:cs="Arial"/>
                <w:b/>
                <w:sz w:val="20"/>
                <w:szCs w:val="20"/>
              </w:rPr>
              <w:t>and</w:t>
            </w:r>
            <w:r w:rsidRPr="009801B0">
              <w:rPr>
                <w:rFonts w:ascii="Arial" w:hAnsi="Arial" w:cs="Arial"/>
                <w:b/>
                <w:sz w:val="20"/>
                <w:szCs w:val="20"/>
              </w:rPr>
              <w:t xml:space="preserve"> Land</w:t>
            </w:r>
          </w:p>
        </w:tc>
        <w:tc>
          <w:tcPr>
            <w:tcW w:w="5333" w:type="dxa"/>
            <w:gridSpan w:val="13"/>
            <w:tcBorders>
              <w:top w:val="nil"/>
              <w:left w:val="nil"/>
              <w:bottom w:val="nil"/>
            </w:tcBorders>
            <w:shd w:val="clear" w:color="auto" w:fill="auto"/>
            <w:vAlign w:val="bottom"/>
          </w:tcPr>
          <w:p w:rsidR="00ED44F6" w:rsidRPr="009801B0" w:rsidRDefault="00ED44F6" w:rsidP="00ED44F6">
            <w:pPr>
              <w:ind w:firstLineChars="100" w:firstLine="200"/>
              <w:rPr>
                <w:rFonts w:ascii="Arial" w:hAnsi="Arial"/>
                <w:sz w:val="20"/>
              </w:rPr>
            </w:pPr>
          </w:p>
        </w:tc>
      </w:tr>
      <w:tr w:rsidR="00ED44F6" w:rsidRPr="009801B0" w:rsidTr="00ED44F6">
        <w:tc>
          <w:tcPr>
            <w:tcW w:w="6966" w:type="dxa"/>
            <w:gridSpan w:val="5"/>
            <w:tcBorders>
              <w:top w:val="nil"/>
              <w:bottom w:val="nil"/>
              <w:right w:val="nil"/>
            </w:tcBorders>
            <w:shd w:val="clear" w:color="auto" w:fill="auto"/>
          </w:tcPr>
          <w:p w:rsidR="00ED44F6" w:rsidRDefault="00ED44F6">
            <w:pPr>
              <w:autoSpaceDE w:val="0"/>
              <w:autoSpaceDN w:val="0"/>
              <w:adjustRightInd w:val="0"/>
              <w:rPr>
                <w:rFonts w:ascii="Arial" w:hAnsi="Arial" w:cs="Arial"/>
                <w:color w:val="000000"/>
                <w:sz w:val="20"/>
                <w:szCs w:val="20"/>
                <w:lang w:eastAsia="en-GB"/>
              </w:rPr>
            </w:pPr>
          </w:p>
        </w:tc>
        <w:tc>
          <w:tcPr>
            <w:tcW w:w="5333" w:type="dxa"/>
            <w:gridSpan w:val="13"/>
            <w:tcBorders>
              <w:top w:val="nil"/>
              <w:left w:val="nil"/>
              <w:bottom w:val="nil"/>
            </w:tcBorders>
            <w:shd w:val="clear" w:color="auto" w:fill="auto"/>
          </w:tcPr>
          <w:p w:rsidR="00ED44F6" w:rsidRDefault="00ED44F6"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Cottenham-Re-surfacing</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35</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 xml:space="preserve">- </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proofErr w:type="spellStart"/>
            <w:r>
              <w:rPr>
                <w:rFonts w:ascii="Arial" w:hAnsi="Arial" w:cs="Arial"/>
                <w:color w:val="000000"/>
                <w:sz w:val="20"/>
                <w:szCs w:val="20"/>
                <w:lang w:eastAsia="en-GB"/>
              </w:rPr>
              <w:t>Dogsthorpe</w:t>
            </w:r>
            <w:proofErr w:type="spellEnd"/>
            <w:r>
              <w:rPr>
                <w:rFonts w:ascii="Arial" w:hAnsi="Arial" w:cs="Arial"/>
                <w:color w:val="000000"/>
                <w:sz w:val="20"/>
                <w:szCs w:val="20"/>
                <w:lang w:eastAsia="en-GB"/>
              </w:rPr>
              <w:t>-Reroofing appliance bay</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100</w:t>
            </w:r>
          </w:p>
        </w:tc>
        <w:tc>
          <w:tcPr>
            <w:tcW w:w="1275" w:type="dxa"/>
            <w:gridSpan w:val="4"/>
            <w:tcBorders>
              <w:top w:val="nil"/>
              <w:left w:val="nil"/>
              <w:bottom w:val="nil"/>
              <w:right w:val="nil"/>
            </w:tcBorders>
            <w:shd w:val="clear" w:color="auto" w:fill="auto"/>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1134" w:type="dxa"/>
            <w:gridSpan w:val="2"/>
            <w:tcBorders>
              <w:top w:val="nil"/>
              <w:left w:val="nil"/>
              <w:bottom w:val="nil"/>
              <w:right w:val="nil"/>
            </w:tcBorders>
            <w:shd w:val="clear" w:color="auto" w:fill="auto"/>
            <w:vAlign w:val="bottom"/>
          </w:tcPr>
          <w:p w:rsidR="00980499" w:rsidRDefault="00980499" w:rsidP="00834135">
            <w:pPr>
              <w:ind w:firstLineChars="100" w:firstLine="200"/>
              <w:jc w:val="right"/>
              <w:rPr>
                <w:rFonts w:ascii="Arial" w:hAnsi="Arial"/>
                <w:sz w:val="20"/>
              </w:rPr>
            </w:pPr>
            <w:r>
              <w:rPr>
                <w:rFonts w:ascii="Arial" w:hAnsi="Arial"/>
                <w:sz w:val="20"/>
              </w:rPr>
              <w:t>-</w:t>
            </w:r>
          </w:p>
        </w:tc>
        <w:tc>
          <w:tcPr>
            <w:tcW w:w="1134" w:type="dxa"/>
            <w:gridSpan w:val="3"/>
            <w:tcBorders>
              <w:top w:val="nil"/>
              <w:left w:val="nil"/>
              <w:bottom w:val="nil"/>
              <w:right w:val="nil"/>
            </w:tcBorders>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proofErr w:type="spellStart"/>
            <w:r>
              <w:rPr>
                <w:rFonts w:ascii="Arial" w:hAnsi="Arial" w:cs="Arial"/>
                <w:color w:val="000000"/>
                <w:sz w:val="20"/>
                <w:szCs w:val="20"/>
                <w:lang w:eastAsia="en-GB"/>
              </w:rPr>
              <w:t>Dogsthorpe</w:t>
            </w:r>
            <w:proofErr w:type="spellEnd"/>
            <w:r>
              <w:rPr>
                <w:rFonts w:ascii="Arial" w:hAnsi="Arial" w:cs="Arial"/>
                <w:color w:val="000000"/>
                <w:sz w:val="20"/>
                <w:szCs w:val="20"/>
                <w:lang w:eastAsia="en-GB"/>
              </w:rPr>
              <w:t>-Re-surfacing</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85</w:t>
            </w:r>
          </w:p>
        </w:tc>
        <w:tc>
          <w:tcPr>
            <w:tcW w:w="1275" w:type="dxa"/>
            <w:gridSpan w:val="4"/>
            <w:tcBorders>
              <w:top w:val="nil"/>
              <w:left w:val="nil"/>
              <w:bottom w:val="nil"/>
              <w:right w:val="nil"/>
            </w:tcBorders>
            <w:shd w:val="clear" w:color="auto" w:fill="auto"/>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1134" w:type="dxa"/>
            <w:gridSpan w:val="2"/>
            <w:tcBorders>
              <w:top w:val="nil"/>
              <w:left w:val="nil"/>
              <w:bottom w:val="nil"/>
              <w:right w:val="nil"/>
            </w:tcBorders>
            <w:shd w:val="clear" w:color="auto" w:fill="auto"/>
            <w:vAlign w:val="bottom"/>
          </w:tcPr>
          <w:p w:rsidR="00980499" w:rsidRPr="009801B0" w:rsidRDefault="00980499" w:rsidP="00834135">
            <w:pPr>
              <w:ind w:firstLineChars="100" w:firstLine="200"/>
              <w:jc w:val="right"/>
              <w:rPr>
                <w:rFonts w:ascii="Arial" w:hAnsi="Arial"/>
                <w:sz w:val="20"/>
              </w:rPr>
            </w:pPr>
            <w:r>
              <w:rPr>
                <w:rFonts w:ascii="Arial" w:hAnsi="Arial"/>
                <w:sz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Ely-Welfare facilities upgrade</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proofErr w:type="spellStart"/>
            <w:r>
              <w:rPr>
                <w:rFonts w:ascii="Arial" w:hAnsi="Arial" w:cs="Arial"/>
                <w:color w:val="000000"/>
                <w:sz w:val="20"/>
                <w:szCs w:val="20"/>
                <w:lang w:eastAsia="en-GB"/>
              </w:rPr>
              <w:t>Gamlingay</w:t>
            </w:r>
            <w:proofErr w:type="spellEnd"/>
            <w:r>
              <w:rPr>
                <w:rFonts w:ascii="Arial" w:hAnsi="Arial" w:cs="Arial"/>
                <w:color w:val="000000"/>
                <w:sz w:val="20"/>
                <w:szCs w:val="20"/>
                <w:lang w:eastAsia="en-GB"/>
              </w:rPr>
              <w:t>-Re-surfacing</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45</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proofErr w:type="spellStart"/>
            <w:r>
              <w:rPr>
                <w:rFonts w:ascii="Arial" w:hAnsi="Arial" w:cs="Arial"/>
                <w:color w:val="000000"/>
                <w:sz w:val="20"/>
                <w:szCs w:val="20"/>
                <w:lang w:eastAsia="en-GB"/>
              </w:rPr>
              <w:t>Kimbolton</w:t>
            </w:r>
            <w:proofErr w:type="spellEnd"/>
            <w:r>
              <w:rPr>
                <w:rFonts w:ascii="Arial" w:hAnsi="Arial" w:cs="Arial"/>
                <w:color w:val="000000"/>
                <w:sz w:val="20"/>
                <w:szCs w:val="20"/>
                <w:lang w:eastAsia="en-GB"/>
              </w:rPr>
              <w:t>-Replacement drill tower</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Linton-Replacement roofing</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60</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proofErr w:type="spellStart"/>
            <w:r>
              <w:rPr>
                <w:rFonts w:ascii="Arial" w:hAnsi="Arial" w:cs="Arial"/>
                <w:color w:val="000000"/>
                <w:sz w:val="20"/>
                <w:szCs w:val="20"/>
                <w:lang w:eastAsia="en-GB"/>
              </w:rPr>
              <w:t>Littleport</w:t>
            </w:r>
            <w:proofErr w:type="spellEnd"/>
            <w:r>
              <w:rPr>
                <w:rFonts w:ascii="Arial" w:hAnsi="Arial" w:cs="Arial"/>
                <w:color w:val="000000"/>
                <w:sz w:val="20"/>
                <w:szCs w:val="20"/>
                <w:lang w:eastAsia="en-GB"/>
              </w:rPr>
              <w:t>-Replacement drill tower</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1134" w:type="dxa"/>
            <w:gridSpan w:val="2"/>
            <w:tcBorders>
              <w:top w:val="nil"/>
              <w:left w:val="nil"/>
              <w:bottom w:val="nil"/>
              <w:right w:val="nil"/>
            </w:tcBorders>
            <w:shd w:val="clear" w:color="auto" w:fill="auto"/>
            <w:vAlign w:val="bottom"/>
          </w:tcPr>
          <w:p w:rsidR="00980499" w:rsidRDefault="00980499" w:rsidP="00834135">
            <w:pPr>
              <w:ind w:firstLineChars="100" w:firstLine="200"/>
              <w:jc w:val="right"/>
              <w:rPr>
                <w:rFonts w:ascii="Arial" w:hAnsi="Arial"/>
                <w:sz w:val="20"/>
              </w:rPr>
            </w:pPr>
            <w:r>
              <w:rPr>
                <w:rFonts w:ascii="Arial" w:hAnsi="Arial"/>
                <w:sz w:val="20"/>
              </w:rPr>
              <w:t>-</w:t>
            </w:r>
          </w:p>
        </w:tc>
        <w:tc>
          <w:tcPr>
            <w:tcW w:w="1134" w:type="dxa"/>
            <w:gridSpan w:val="3"/>
            <w:tcBorders>
              <w:top w:val="nil"/>
              <w:left w:val="nil"/>
              <w:bottom w:val="nil"/>
              <w:right w:val="nil"/>
            </w:tcBorders>
            <w:vAlign w:val="center"/>
          </w:tcPr>
          <w:p w:rsidR="00980499" w:rsidRDefault="00980499" w:rsidP="003E5960">
            <w:pPr>
              <w:jc w:val="right"/>
              <w:rPr>
                <w:rFonts w:ascii="Arial" w:hAnsi="Arial" w:cs="Arial"/>
                <w:sz w:val="20"/>
                <w:szCs w:val="20"/>
              </w:rPr>
            </w:pPr>
            <w:r>
              <w:rPr>
                <w:rFonts w:ascii="Arial" w:hAnsi="Arial" w:cs="Arial"/>
                <w:sz w:val="20"/>
                <w:szCs w:val="20"/>
              </w:rPr>
              <w:t>-</w:t>
            </w:r>
          </w:p>
        </w:tc>
        <w:tc>
          <w:tcPr>
            <w:tcW w:w="851" w:type="dxa"/>
            <w:tcBorders>
              <w:top w:val="nil"/>
              <w:left w:val="nil"/>
              <w:bottom w:val="nil"/>
            </w:tcBorders>
            <w:shd w:val="clear" w:color="auto" w:fill="auto"/>
            <w:vAlign w:val="center"/>
          </w:tcPr>
          <w:p w:rsidR="00980499" w:rsidRDefault="00980499" w:rsidP="00012214">
            <w:pPr>
              <w:jc w:val="right"/>
              <w:rPr>
                <w:rFonts w:ascii="Arial" w:hAnsi="Arial" w:cs="Arial"/>
                <w:sz w:val="20"/>
                <w:szCs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Ramsey-Re-surfacing</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30</w:t>
            </w:r>
          </w:p>
        </w:tc>
        <w:tc>
          <w:tcPr>
            <w:tcW w:w="1275" w:type="dxa"/>
            <w:gridSpan w:val="4"/>
            <w:tcBorders>
              <w:top w:val="nil"/>
              <w:left w:val="nil"/>
              <w:bottom w:val="nil"/>
              <w:right w:val="nil"/>
            </w:tcBorders>
            <w:shd w:val="clear" w:color="auto" w:fill="auto"/>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1134" w:type="dxa"/>
            <w:gridSpan w:val="2"/>
            <w:tcBorders>
              <w:top w:val="nil"/>
              <w:left w:val="nil"/>
              <w:bottom w:val="nil"/>
              <w:right w:val="nil"/>
            </w:tcBorders>
            <w:shd w:val="clear" w:color="auto" w:fill="auto"/>
            <w:vAlign w:val="bottom"/>
          </w:tcPr>
          <w:p w:rsidR="00980499" w:rsidRPr="009801B0" w:rsidRDefault="00980499" w:rsidP="00834135">
            <w:pPr>
              <w:ind w:firstLineChars="100" w:firstLine="200"/>
              <w:jc w:val="right"/>
              <w:rPr>
                <w:rFonts w:ascii="Arial" w:hAnsi="Arial"/>
                <w:sz w:val="20"/>
              </w:rPr>
            </w:pPr>
            <w:r>
              <w:rPr>
                <w:rFonts w:ascii="Arial" w:hAnsi="Arial"/>
                <w:sz w:val="20"/>
              </w:rPr>
              <w:t>-</w:t>
            </w:r>
          </w:p>
        </w:tc>
        <w:tc>
          <w:tcPr>
            <w:tcW w:w="1134" w:type="dxa"/>
            <w:gridSpan w:val="3"/>
            <w:tcBorders>
              <w:top w:val="nil"/>
              <w:left w:val="nil"/>
              <w:bottom w:val="nil"/>
              <w:right w:val="nil"/>
            </w:tcBorders>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851" w:type="dxa"/>
            <w:tcBorders>
              <w:top w:val="nil"/>
              <w:left w:val="nil"/>
              <w:bottom w:val="nil"/>
            </w:tcBorders>
            <w:shd w:val="clear" w:color="auto" w:fill="auto"/>
            <w:vAlign w:val="center"/>
          </w:tcPr>
          <w:p w:rsidR="00980499" w:rsidRPr="009801B0" w:rsidRDefault="00980499" w:rsidP="00012214">
            <w:pPr>
              <w:jc w:val="right"/>
              <w:rPr>
                <w:rFonts w:ascii="Arial" w:hAnsi="Arial" w:cs="Arial"/>
                <w:sz w:val="20"/>
                <w:szCs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84583B">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Sawtry-Extension to drill yard and car park</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7409A5">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Sawtry-Replacement drill tower</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7409A5">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Sawtry-Removal of tank room</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25</w:t>
            </w:r>
          </w:p>
        </w:tc>
        <w:tc>
          <w:tcPr>
            <w:tcW w:w="1275" w:type="dxa"/>
            <w:gridSpan w:val="4"/>
            <w:tcBorders>
              <w:top w:val="nil"/>
              <w:left w:val="nil"/>
              <w:bottom w:val="nil"/>
              <w:right w:val="nil"/>
            </w:tcBorders>
            <w:shd w:val="clear" w:color="auto" w:fill="auto"/>
            <w:vAlign w:val="center"/>
          </w:tcPr>
          <w:p w:rsidR="00980499"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proofErr w:type="spellStart"/>
            <w:r>
              <w:rPr>
                <w:rFonts w:ascii="Arial" w:hAnsi="Arial" w:cs="Arial"/>
                <w:color w:val="000000"/>
                <w:sz w:val="20"/>
                <w:szCs w:val="20"/>
                <w:lang w:eastAsia="en-GB"/>
              </w:rPr>
              <w:t>Soham</w:t>
            </w:r>
            <w:proofErr w:type="spellEnd"/>
            <w:r>
              <w:rPr>
                <w:rFonts w:ascii="Arial" w:hAnsi="Arial" w:cs="Arial"/>
                <w:color w:val="000000"/>
                <w:sz w:val="20"/>
                <w:szCs w:val="20"/>
                <w:lang w:eastAsia="en-GB"/>
              </w:rPr>
              <w:t>-Replacement drill tower</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7409A5">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St Ives-Replacement heating boiler </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50</w:t>
            </w:r>
          </w:p>
        </w:tc>
        <w:tc>
          <w:tcPr>
            <w:tcW w:w="1275" w:type="dxa"/>
            <w:gridSpan w:val="4"/>
            <w:tcBorders>
              <w:top w:val="nil"/>
              <w:left w:val="nil"/>
              <w:bottom w:val="nil"/>
              <w:right w:val="nil"/>
            </w:tcBorders>
            <w:shd w:val="clear" w:color="auto" w:fill="auto"/>
            <w:vAlign w:val="center"/>
          </w:tcPr>
          <w:p w:rsidR="00980499"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7409A5">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St Ives-Replacement concrete drill tower</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75</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St Neots-Storage, gym (training)</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Thorney-Replacement drill tower</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7409A5">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Whittlesey-</w:t>
            </w:r>
            <w:r>
              <w:rPr>
                <w:rFonts w:ascii="Arial" w:hAnsi="Arial" w:cs="Arial"/>
                <w:sz w:val="20"/>
                <w:szCs w:val="20"/>
              </w:rPr>
              <w:t>Replacement drill tower</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Whittlesey- Re-surfacing</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80</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pPr>
              <w:autoSpaceDE w:val="0"/>
              <w:autoSpaceDN w:val="0"/>
              <w:adjustRightInd w:val="0"/>
              <w:rPr>
                <w:rFonts w:ascii="Arial" w:hAnsi="Arial" w:cs="Arial"/>
                <w:color w:val="000000"/>
                <w:sz w:val="20"/>
                <w:szCs w:val="20"/>
                <w:lang w:eastAsia="en-GB"/>
              </w:rPr>
            </w:pPr>
            <w:proofErr w:type="spellStart"/>
            <w:r>
              <w:rPr>
                <w:rFonts w:ascii="Arial" w:hAnsi="Arial" w:cs="Arial"/>
                <w:color w:val="000000"/>
                <w:sz w:val="20"/>
                <w:szCs w:val="20"/>
                <w:lang w:eastAsia="en-GB"/>
              </w:rPr>
              <w:t>Wisbech</w:t>
            </w:r>
            <w:proofErr w:type="spellEnd"/>
            <w:r>
              <w:rPr>
                <w:rFonts w:ascii="Arial" w:hAnsi="Arial" w:cs="Arial"/>
                <w:color w:val="000000"/>
                <w:sz w:val="20"/>
                <w:szCs w:val="20"/>
                <w:lang w:eastAsia="en-GB"/>
              </w:rPr>
              <w:t>-Smoke house</w:t>
            </w:r>
          </w:p>
        </w:tc>
        <w:tc>
          <w:tcPr>
            <w:tcW w:w="939" w:type="dxa"/>
            <w:gridSpan w:val="3"/>
            <w:tcBorders>
              <w:top w:val="nil"/>
              <w:left w:val="nil"/>
              <w:bottom w:val="nil"/>
              <w:right w:val="nil"/>
            </w:tcBorders>
            <w:shd w:val="clear" w:color="auto" w:fill="auto"/>
          </w:tcPr>
          <w:p w:rsidR="00980499" w:rsidRDefault="00980499" w:rsidP="00980499">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110</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9D1CCF">
            <w:pPr>
              <w:tabs>
                <w:tab w:val="left" w:pos="585"/>
              </w:tabs>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Various TBC</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75</w:t>
            </w:r>
          </w:p>
        </w:tc>
        <w:tc>
          <w:tcPr>
            <w:tcW w:w="1275" w:type="dxa"/>
            <w:gridSpan w:val="4"/>
            <w:tcBorders>
              <w:top w:val="nil"/>
              <w:left w:val="nil"/>
              <w:bottom w:val="nil"/>
              <w:right w:val="nil"/>
            </w:tcBorders>
            <w:shd w:val="clear" w:color="auto" w:fill="auto"/>
            <w:vAlign w:val="center"/>
          </w:tcPr>
          <w:p w:rsidR="00980499" w:rsidRDefault="00980499" w:rsidP="003E5960">
            <w:pPr>
              <w:jc w:val="right"/>
              <w:rPr>
                <w:rFonts w:ascii="Arial" w:hAnsi="Arial" w:cs="Arial"/>
                <w:sz w:val="20"/>
                <w:szCs w:val="20"/>
              </w:rPr>
            </w:pPr>
            <w:r>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Default="00980499" w:rsidP="00012214">
            <w:pPr>
              <w:jc w:val="right"/>
              <w:rPr>
                <w:rFonts w:ascii="Arial" w:hAnsi="Arial" w:cs="Arial"/>
                <w:sz w:val="20"/>
                <w:szCs w:val="20"/>
              </w:rPr>
            </w:pPr>
            <w:r>
              <w:rPr>
                <w:rFonts w:ascii="Arial" w:hAnsi="Arial" w:cs="Arial"/>
                <w:sz w:val="20"/>
                <w:szCs w:val="20"/>
              </w:rPr>
              <w:t>-</w:t>
            </w:r>
          </w:p>
        </w:tc>
        <w:tc>
          <w:tcPr>
            <w:tcW w:w="1134" w:type="dxa"/>
            <w:gridSpan w:val="3"/>
            <w:tcBorders>
              <w:top w:val="nil"/>
              <w:left w:val="nil"/>
              <w:bottom w:val="nil"/>
              <w:right w:val="nil"/>
            </w:tcBorders>
            <w:vAlign w:val="bottom"/>
          </w:tcPr>
          <w:p w:rsidR="00980499" w:rsidRDefault="00980499" w:rsidP="003E5960">
            <w:pPr>
              <w:ind w:firstLineChars="100" w:firstLine="200"/>
              <w:jc w:val="right"/>
              <w:rPr>
                <w:rFonts w:ascii="Arial" w:hAnsi="Arial"/>
                <w:sz w:val="20"/>
              </w:rPr>
            </w:pPr>
            <w:r>
              <w:rPr>
                <w:rFonts w:ascii="Arial" w:hAnsi="Arial"/>
                <w:sz w:val="20"/>
              </w:rPr>
              <w:t>-</w:t>
            </w:r>
          </w:p>
        </w:tc>
        <w:tc>
          <w:tcPr>
            <w:tcW w:w="851" w:type="dxa"/>
            <w:tcBorders>
              <w:top w:val="nil"/>
              <w:left w:val="nil"/>
              <w:bottom w:val="nil"/>
            </w:tcBorders>
            <w:shd w:val="clear" w:color="auto" w:fill="auto"/>
            <w:vAlign w:val="bottom"/>
          </w:tcPr>
          <w:p w:rsidR="00980499" w:rsidRDefault="00980499" w:rsidP="00834135">
            <w:pPr>
              <w:ind w:firstLineChars="100" w:firstLine="200"/>
              <w:jc w:val="right"/>
              <w:rPr>
                <w:rFonts w:ascii="Arial" w:hAnsi="Arial"/>
                <w:sz w:val="20"/>
              </w:rPr>
            </w:pPr>
          </w:p>
        </w:tc>
      </w:tr>
      <w:tr w:rsidR="00980499" w:rsidRPr="009801B0" w:rsidTr="003E5960">
        <w:tc>
          <w:tcPr>
            <w:tcW w:w="6966" w:type="dxa"/>
            <w:gridSpan w:val="5"/>
            <w:tcBorders>
              <w:top w:val="nil"/>
              <w:bottom w:val="nil"/>
              <w:right w:val="nil"/>
            </w:tcBorders>
            <w:shd w:val="clear" w:color="auto" w:fill="auto"/>
          </w:tcPr>
          <w:p w:rsidR="00980499" w:rsidRDefault="00980499" w:rsidP="009D1CCF">
            <w:pPr>
              <w:tabs>
                <w:tab w:val="left" w:pos="585"/>
              </w:tabs>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Contingency</w:t>
            </w:r>
          </w:p>
        </w:tc>
        <w:tc>
          <w:tcPr>
            <w:tcW w:w="939" w:type="dxa"/>
            <w:gridSpan w:val="3"/>
            <w:tcBorders>
              <w:top w:val="nil"/>
              <w:left w:val="nil"/>
              <w:bottom w:val="nil"/>
              <w:right w:val="nil"/>
            </w:tcBorders>
            <w:shd w:val="clear" w:color="auto" w:fill="auto"/>
          </w:tcPr>
          <w:p w:rsidR="00980499" w:rsidRDefault="00980499" w:rsidP="00DA209A">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440</w:t>
            </w:r>
          </w:p>
        </w:tc>
        <w:tc>
          <w:tcPr>
            <w:tcW w:w="1275" w:type="dxa"/>
            <w:gridSpan w:val="4"/>
            <w:tcBorders>
              <w:top w:val="nil"/>
              <w:left w:val="nil"/>
              <w:bottom w:val="nil"/>
              <w:right w:val="nil"/>
            </w:tcBorders>
            <w:shd w:val="clear" w:color="auto" w:fill="auto"/>
            <w:vAlign w:val="center"/>
          </w:tcPr>
          <w:p w:rsidR="00980499" w:rsidRPr="009801B0" w:rsidRDefault="00980499" w:rsidP="003E5960">
            <w:pPr>
              <w:jc w:val="right"/>
              <w:rPr>
                <w:rFonts w:ascii="Arial" w:hAnsi="Arial" w:cs="Arial"/>
                <w:sz w:val="20"/>
                <w:szCs w:val="20"/>
              </w:rPr>
            </w:pPr>
            <w:r>
              <w:rPr>
                <w:rFonts w:ascii="Arial" w:hAnsi="Arial" w:cs="Arial"/>
                <w:sz w:val="20"/>
                <w:szCs w:val="20"/>
              </w:rPr>
              <w:t>500</w:t>
            </w:r>
          </w:p>
        </w:tc>
        <w:tc>
          <w:tcPr>
            <w:tcW w:w="1134" w:type="dxa"/>
            <w:gridSpan w:val="2"/>
            <w:tcBorders>
              <w:top w:val="nil"/>
              <w:left w:val="nil"/>
              <w:bottom w:val="nil"/>
              <w:right w:val="nil"/>
            </w:tcBorders>
            <w:shd w:val="clear" w:color="auto" w:fill="auto"/>
            <w:vAlign w:val="center"/>
          </w:tcPr>
          <w:p w:rsidR="00980499" w:rsidRPr="009801B0" w:rsidRDefault="00980499" w:rsidP="00012214">
            <w:pPr>
              <w:jc w:val="right"/>
              <w:rPr>
                <w:rFonts w:ascii="Arial" w:hAnsi="Arial" w:cs="Arial"/>
                <w:sz w:val="20"/>
                <w:szCs w:val="20"/>
              </w:rPr>
            </w:pPr>
            <w:r>
              <w:rPr>
                <w:rFonts w:ascii="Arial" w:hAnsi="Arial" w:cs="Arial"/>
                <w:sz w:val="20"/>
                <w:szCs w:val="20"/>
              </w:rPr>
              <w:t>500</w:t>
            </w:r>
          </w:p>
        </w:tc>
        <w:tc>
          <w:tcPr>
            <w:tcW w:w="1134" w:type="dxa"/>
            <w:gridSpan w:val="3"/>
            <w:tcBorders>
              <w:top w:val="nil"/>
              <w:left w:val="nil"/>
              <w:bottom w:val="nil"/>
              <w:right w:val="nil"/>
            </w:tcBorders>
            <w:vAlign w:val="bottom"/>
          </w:tcPr>
          <w:p w:rsidR="00980499" w:rsidRPr="009801B0" w:rsidRDefault="00980499" w:rsidP="003E5960">
            <w:pPr>
              <w:ind w:firstLineChars="100" w:firstLine="200"/>
              <w:jc w:val="right"/>
              <w:rPr>
                <w:rFonts w:ascii="Arial" w:hAnsi="Arial"/>
                <w:sz w:val="20"/>
              </w:rPr>
            </w:pPr>
            <w:r>
              <w:rPr>
                <w:rFonts w:ascii="Arial" w:hAnsi="Arial"/>
                <w:sz w:val="20"/>
              </w:rPr>
              <w:t>500</w:t>
            </w:r>
          </w:p>
        </w:tc>
        <w:tc>
          <w:tcPr>
            <w:tcW w:w="851" w:type="dxa"/>
            <w:tcBorders>
              <w:top w:val="nil"/>
              <w:left w:val="nil"/>
              <w:bottom w:val="nil"/>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ED44F6">
        <w:tc>
          <w:tcPr>
            <w:tcW w:w="6966" w:type="dxa"/>
            <w:gridSpan w:val="5"/>
            <w:tcBorders>
              <w:top w:val="nil"/>
              <w:bottom w:val="nil"/>
              <w:right w:val="nil"/>
            </w:tcBorders>
            <w:shd w:val="clear" w:color="auto" w:fill="auto"/>
            <w:vAlign w:val="center"/>
          </w:tcPr>
          <w:p w:rsidR="00980499" w:rsidRPr="009801B0" w:rsidRDefault="00980499" w:rsidP="00F4035F">
            <w:pPr>
              <w:jc w:val="both"/>
              <w:rPr>
                <w:rFonts w:ascii="Arial" w:hAnsi="Arial" w:cs="Arial"/>
                <w:sz w:val="16"/>
                <w:szCs w:val="16"/>
              </w:rPr>
            </w:pPr>
          </w:p>
        </w:tc>
        <w:tc>
          <w:tcPr>
            <w:tcW w:w="939" w:type="dxa"/>
            <w:gridSpan w:val="3"/>
            <w:tcBorders>
              <w:top w:val="nil"/>
              <w:left w:val="nil"/>
              <w:bottom w:val="single" w:sz="4" w:space="0" w:color="auto"/>
              <w:right w:val="nil"/>
            </w:tcBorders>
            <w:shd w:val="clear" w:color="auto" w:fill="auto"/>
            <w:vAlign w:val="center"/>
          </w:tcPr>
          <w:p w:rsidR="00980499" w:rsidRPr="009801B0" w:rsidRDefault="00980499" w:rsidP="00DA209A">
            <w:pPr>
              <w:jc w:val="right"/>
              <w:rPr>
                <w:rFonts w:ascii="Arial" w:hAnsi="Arial" w:cs="Arial"/>
                <w:sz w:val="20"/>
                <w:szCs w:val="20"/>
              </w:rPr>
            </w:pPr>
          </w:p>
        </w:tc>
        <w:tc>
          <w:tcPr>
            <w:tcW w:w="1275" w:type="dxa"/>
            <w:gridSpan w:val="4"/>
            <w:tcBorders>
              <w:top w:val="nil"/>
              <w:left w:val="nil"/>
              <w:bottom w:val="single" w:sz="4" w:space="0" w:color="auto"/>
              <w:right w:val="nil"/>
            </w:tcBorders>
            <w:shd w:val="clear" w:color="auto" w:fill="auto"/>
            <w:vAlign w:val="center"/>
          </w:tcPr>
          <w:p w:rsidR="00980499" w:rsidRPr="009801B0" w:rsidRDefault="00980499" w:rsidP="003E5960">
            <w:pPr>
              <w:jc w:val="right"/>
              <w:rPr>
                <w:rFonts w:ascii="Arial" w:hAnsi="Arial" w:cs="Arial"/>
                <w:sz w:val="20"/>
                <w:szCs w:val="20"/>
              </w:rPr>
            </w:pPr>
          </w:p>
        </w:tc>
        <w:tc>
          <w:tcPr>
            <w:tcW w:w="1134" w:type="dxa"/>
            <w:gridSpan w:val="2"/>
            <w:tcBorders>
              <w:top w:val="nil"/>
              <w:left w:val="nil"/>
              <w:bottom w:val="single" w:sz="4" w:space="0" w:color="auto"/>
              <w:right w:val="nil"/>
            </w:tcBorders>
            <w:shd w:val="clear" w:color="auto" w:fill="auto"/>
            <w:vAlign w:val="center"/>
          </w:tcPr>
          <w:p w:rsidR="00980499" w:rsidRPr="009801B0" w:rsidRDefault="00980499" w:rsidP="00012214">
            <w:pPr>
              <w:jc w:val="right"/>
              <w:rPr>
                <w:rFonts w:ascii="Arial" w:hAnsi="Arial" w:cs="Arial"/>
                <w:sz w:val="20"/>
                <w:szCs w:val="20"/>
              </w:rPr>
            </w:pPr>
          </w:p>
        </w:tc>
        <w:tc>
          <w:tcPr>
            <w:tcW w:w="1134" w:type="dxa"/>
            <w:gridSpan w:val="3"/>
            <w:tcBorders>
              <w:top w:val="nil"/>
              <w:left w:val="nil"/>
              <w:bottom w:val="single" w:sz="4" w:space="0" w:color="auto"/>
              <w:right w:val="nil"/>
            </w:tcBorders>
            <w:vAlign w:val="center"/>
          </w:tcPr>
          <w:p w:rsidR="00980499" w:rsidRPr="009801B0" w:rsidRDefault="00980499" w:rsidP="003E5960">
            <w:pPr>
              <w:jc w:val="right"/>
              <w:rPr>
                <w:rFonts w:ascii="Arial" w:hAnsi="Arial" w:cs="Arial"/>
                <w:sz w:val="20"/>
                <w:szCs w:val="20"/>
              </w:rPr>
            </w:pPr>
          </w:p>
        </w:tc>
        <w:tc>
          <w:tcPr>
            <w:tcW w:w="851" w:type="dxa"/>
            <w:tcBorders>
              <w:top w:val="nil"/>
              <w:left w:val="nil"/>
              <w:bottom w:val="single" w:sz="4" w:space="0" w:color="auto"/>
            </w:tcBorders>
            <w:shd w:val="clear" w:color="auto" w:fill="auto"/>
            <w:vAlign w:val="center"/>
          </w:tcPr>
          <w:p w:rsidR="00980499" w:rsidRPr="009801B0" w:rsidRDefault="00980499" w:rsidP="00012214">
            <w:pPr>
              <w:jc w:val="right"/>
              <w:rPr>
                <w:rFonts w:ascii="Arial" w:hAnsi="Arial" w:cs="Arial"/>
                <w:sz w:val="20"/>
                <w:szCs w:val="20"/>
              </w:rPr>
            </w:pPr>
          </w:p>
        </w:tc>
      </w:tr>
      <w:tr w:rsidR="00980499" w:rsidRPr="009801B0" w:rsidTr="00ED44F6">
        <w:trPr>
          <w:trHeight w:val="254"/>
        </w:trPr>
        <w:tc>
          <w:tcPr>
            <w:tcW w:w="6966" w:type="dxa"/>
            <w:gridSpan w:val="5"/>
            <w:tcBorders>
              <w:top w:val="nil"/>
              <w:bottom w:val="nil"/>
              <w:right w:val="nil"/>
            </w:tcBorders>
            <w:shd w:val="clear" w:color="auto" w:fill="auto"/>
            <w:vAlign w:val="bottom"/>
          </w:tcPr>
          <w:p w:rsidR="00980499" w:rsidRPr="009801B0" w:rsidRDefault="00980499" w:rsidP="00A008D5">
            <w:pPr>
              <w:ind w:firstLineChars="100" w:firstLine="201"/>
              <w:jc w:val="both"/>
              <w:rPr>
                <w:rFonts w:ascii="Arial" w:hAnsi="Arial"/>
                <w:sz w:val="20"/>
              </w:rPr>
            </w:pPr>
            <w:r w:rsidRPr="009801B0">
              <w:rPr>
                <w:rFonts w:ascii="Arial" w:hAnsi="Arial" w:cs="Arial"/>
                <w:b/>
                <w:sz w:val="20"/>
                <w:szCs w:val="20"/>
              </w:rPr>
              <w:t xml:space="preserve">Total Property Maintenance </w:t>
            </w:r>
            <w:r>
              <w:rPr>
                <w:rFonts w:ascii="Arial" w:hAnsi="Arial" w:cs="Arial"/>
                <w:b/>
                <w:sz w:val="20"/>
                <w:szCs w:val="20"/>
              </w:rPr>
              <w:t>and</w:t>
            </w:r>
            <w:r w:rsidRPr="009801B0">
              <w:rPr>
                <w:rFonts w:ascii="Arial" w:hAnsi="Arial" w:cs="Arial"/>
                <w:b/>
                <w:sz w:val="20"/>
                <w:szCs w:val="20"/>
              </w:rPr>
              <w:t xml:space="preserve"> Land</w:t>
            </w:r>
          </w:p>
        </w:tc>
        <w:tc>
          <w:tcPr>
            <w:tcW w:w="939" w:type="dxa"/>
            <w:gridSpan w:val="3"/>
            <w:tcBorders>
              <w:top w:val="single" w:sz="4" w:space="0" w:color="auto"/>
              <w:left w:val="nil"/>
              <w:bottom w:val="double" w:sz="4" w:space="0" w:color="auto"/>
              <w:right w:val="nil"/>
            </w:tcBorders>
            <w:shd w:val="clear" w:color="auto" w:fill="auto"/>
            <w:vAlign w:val="center"/>
          </w:tcPr>
          <w:p w:rsidR="00980499" w:rsidRPr="009801B0" w:rsidRDefault="00980499" w:rsidP="00DA209A">
            <w:pPr>
              <w:jc w:val="right"/>
              <w:rPr>
                <w:rFonts w:ascii="Arial" w:hAnsi="Arial" w:cs="Arial"/>
                <w:b/>
                <w:bCs/>
                <w:sz w:val="20"/>
                <w:szCs w:val="20"/>
              </w:rPr>
            </w:pPr>
            <w:r>
              <w:rPr>
                <w:rFonts w:ascii="Arial" w:hAnsi="Arial" w:cs="Arial"/>
                <w:b/>
                <w:bCs/>
                <w:sz w:val="20"/>
                <w:szCs w:val="20"/>
              </w:rPr>
              <w:t>1,210</w:t>
            </w:r>
          </w:p>
        </w:tc>
        <w:tc>
          <w:tcPr>
            <w:tcW w:w="1275" w:type="dxa"/>
            <w:gridSpan w:val="4"/>
            <w:tcBorders>
              <w:top w:val="single" w:sz="4" w:space="0" w:color="auto"/>
              <w:left w:val="nil"/>
              <w:bottom w:val="double" w:sz="4" w:space="0" w:color="auto"/>
              <w:right w:val="nil"/>
            </w:tcBorders>
            <w:shd w:val="clear" w:color="auto" w:fill="auto"/>
            <w:vAlign w:val="center"/>
          </w:tcPr>
          <w:p w:rsidR="00980499" w:rsidRPr="009801B0" w:rsidRDefault="00980499" w:rsidP="003E5960">
            <w:pPr>
              <w:jc w:val="right"/>
              <w:rPr>
                <w:rFonts w:ascii="Arial" w:hAnsi="Arial" w:cs="Arial"/>
                <w:b/>
                <w:bCs/>
                <w:sz w:val="20"/>
                <w:szCs w:val="20"/>
              </w:rPr>
            </w:pPr>
            <w:r>
              <w:rPr>
                <w:rFonts w:ascii="Arial" w:hAnsi="Arial" w:cs="Arial"/>
                <w:b/>
                <w:bCs/>
                <w:sz w:val="20"/>
                <w:szCs w:val="20"/>
              </w:rPr>
              <w:t>500</w:t>
            </w:r>
          </w:p>
        </w:tc>
        <w:tc>
          <w:tcPr>
            <w:tcW w:w="1134" w:type="dxa"/>
            <w:gridSpan w:val="2"/>
            <w:tcBorders>
              <w:top w:val="single" w:sz="4" w:space="0" w:color="auto"/>
              <w:left w:val="nil"/>
              <w:bottom w:val="double" w:sz="4" w:space="0" w:color="auto"/>
              <w:right w:val="nil"/>
            </w:tcBorders>
            <w:shd w:val="clear" w:color="auto" w:fill="auto"/>
            <w:vAlign w:val="center"/>
          </w:tcPr>
          <w:p w:rsidR="00980499" w:rsidRPr="009801B0" w:rsidRDefault="00980499" w:rsidP="00012214">
            <w:pPr>
              <w:jc w:val="right"/>
              <w:rPr>
                <w:rFonts w:ascii="Arial" w:hAnsi="Arial" w:cs="Arial"/>
                <w:b/>
                <w:bCs/>
                <w:sz w:val="20"/>
                <w:szCs w:val="20"/>
              </w:rPr>
            </w:pPr>
            <w:r>
              <w:rPr>
                <w:rFonts w:ascii="Arial" w:hAnsi="Arial" w:cs="Arial"/>
                <w:b/>
                <w:bCs/>
                <w:sz w:val="20"/>
                <w:szCs w:val="20"/>
              </w:rPr>
              <w:t>500</w:t>
            </w:r>
          </w:p>
        </w:tc>
        <w:tc>
          <w:tcPr>
            <w:tcW w:w="1134" w:type="dxa"/>
            <w:gridSpan w:val="3"/>
            <w:tcBorders>
              <w:top w:val="single" w:sz="4" w:space="0" w:color="auto"/>
              <w:left w:val="nil"/>
              <w:bottom w:val="double" w:sz="4" w:space="0" w:color="auto"/>
              <w:right w:val="nil"/>
            </w:tcBorders>
            <w:vAlign w:val="center"/>
          </w:tcPr>
          <w:p w:rsidR="00980499" w:rsidRPr="009801B0" w:rsidRDefault="00980499" w:rsidP="003E5960">
            <w:pPr>
              <w:jc w:val="right"/>
              <w:rPr>
                <w:rFonts w:ascii="Arial" w:hAnsi="Arial" w:cs="Arial"/>
                <w:b/>
                <w:bCs/>
                <w:sz w:val="20"/>
                <w:szCs w:val="20"/>
              </w:rPr>
            </w:pPr>
            <w:r>
              <w:rPr>
                <w:rFonts w:ascii="Arial" w:hAnsi="Arial" w:cs="Arial"/>
                <w:b/>
                <w:bCs/>
                <w:sz w:val="20"/>
                <w:szCs w:val="20"/>
              </w:rPr>
              <w:t>500</w:t>
            </w:r>
          </w:p>
        </w:tc>
        <w:tc>
          <w:tcPr>
            <w:tcW w:w="851" w:type="dxa"/>
            <w:tcBorders>
              <w:top w:val="single" w:sz="4" w:space="0" w:color="auto"/>
              <w:left w:val="nil"/>
              <w:bottom w:val="double" w:sz="4" w:space="0" w:color="auto"/>
            </w:tcBorders>
            <w:shd w:val="clear" w:color="auto" w:fill="auto"/>
            <w:vAlign w:val="center"/>
          </w:tcPr>
          <w:p w:rsidR="00980499" w:rsidRPr="009801B0" w:rsidRDefault="00980499" w:rsidP="00012214">
            <w:pPr>
              <w:jc w:val="right"/>
              <w:rPr>
                <w:rFonts w:ascii="Arial" w:hAnsi="Arial" w:cs="Arial"/>
                <w:b/>
                <w:bCs/>
                <w:sz w:val="20"/>
                <w:szCs w:val="20"/>
              </w:rPr>
            </w:pPr>
          </w:p>
        </w:tc>
      </w:tr>
      <w:tr w:rsidR="00980499" w:rsidRPr="009801B0" w:rsidTr="00ED44F6">
        <w:tblPrEx>
          <w:tblBorders>
            <w:top w:val="none" w:sz="0" w:space="0" w:color="auto"/>
            <w:left w:val="none" w:sz="0" w:space="0" w:color="auto"/>
            <w:right w:val="none" w:sz="0" w:space="0" w:color="auto"/>
            <w:insideH w:val="none" w:sz="0" w:space="0" w:color="auto"/>
          </w:tblBorders>
        </w:tblPrEx>
        <w:trPr>
          <w:trHeight w:val="80"/>
        </w:trPr>
        <w:tc>
          <w:tcPr>
            <w:tcW w:w="6948" w:type="dxa"/>
            <w:gridSpan w:val="4"/>
            <w:tcBorders>
              <w:left w:val="single" w:sz="4" w:space="0" w:color="auto"/>
              <w:bottom w:val="nil"/>
              <w:right w:val="nil"/>
            </w:tcBorders>
            <w:shd w:val="clear" w:color="auto" w:fill="auto"/>
            <w:vAlign w:val="bottom"/>
          </w:tcPr>
          <w:p w:rsidR="00980499" w:rsidRPr="009801B0" w:rsidRDefault="00980499" w:rsidP="00834135">
            <w:pPr>
              <w:ind w:firstLineChars="100" w:firstLine="201"/>
              <w:jc w:val="both"/>
              <w:rPr>
                <w:rFonts w:ascii="Arial" w:hAnsi="Arial" w:cs="Arial"/>
                <w:b/>
                <w:sz w:val="20"/>
                <w:szCs w:val="20"/>
              </w:rPr>
            </w:pPr>
          </w:p>
        </w:tc>
        <w:tc>
          <w:tcPr>
            <w:tcW w:w="5351" w:type="dxa"/>
            <w:gridSpan w:val="14"/>
            <w:tcBorders>
              <w:left w:val="nil"/>
              <w:bottom w:val="nil"/>
              <w:right w:val="single" w:sz="4" w:space="0" w:color="auto"/>
            </w:tcBorders>
            <w:shd w:val="clear" w:color="auto" w:fill="auto"/>
            <w:vAlign w:val="bottom"/>
          </w:tcPr>
          <w:p w:rsidR="00980499" w:rsidRPr="009801B0" w:rsidRDefault="00980499" w:rsidP="00834135">
            <w:pPr>
              <w:ind w:firstLineChars="100" w:firstLine="200"/>
              <w:jc w:val="both"/>
              <w:rPr>
                <w:rFonts w:ascii="Arial" w:hAnsi="Arial"/>
                <w:sz w:val="20"/>
              </w:rPr>
            </w:pPr>
          </w:p>
        </w:tc>
      </w:tr>
      <w:tr w:rsidR="00980499" w:rsidRPr="009801B0" w:rsidTr="00ED44F6">
        <w:tblPrEx>
          <w:tblBorders>
            <w:top w:val="none" w:sz="0" w:space="0" w:color="auto"/>
            <w:left w:val="none" w:sz="0" w:space="0" w:color="auto"/>
            <w:right w:val="none" w:sz="0" w:space="0" w:color="auto"/>
            <w:insideH w:val="none" w:sz="0" w:space="0" w:color="auto"/>
          </w:tblBorders>
        </w:tblPrEx>
        <w:trPr>
          <w:trHeight w:val="80"/>
        </w:trPr>
        <w:tc>
          <w:tcPr>
            <w:tcW w:w="6948" w:type="dxa"/>
            <w:gridSpan w:val="4"/>
            <w:tcBorders>
              <w:left w:val="single" w:sz="4" w:space="0" w:color="auto"/>
              <w:bottom w:val="nil"/>
              <w:right w:val="nil"/>
            </w:tcBorders>
            <w:shd w:val="clear" w:color="auto" w:fill="auto"/>
            <w:vAlign w:val="bottom"/>
          </w:tcPr>
          <w:p w:rsidR="00980499" w:rsidRPr="009801B0" w:rsidRDefault="00980499" w:rsidP="00A008D5">
            <w:pPr>
              <w:ind w:firstLineChars="100" w:firstLine="201"/>
              <w:jc w:val="both"/>
              <w:rPr>
                <w:rFonts w:ascii="Arial" w:hAnsi="Arial" w:cs="Arial"/>
                <w:b/>
                <w:sz w:val="20"/>
                <w:szCs w:val="20"/>
              </w:rPr>
            </w:pPr>
            <w:r w:rsidRPr="009801B0">
              <w:rPr>
                <w:rFonts w:ascii="Arial" w:hAnsi="Arial" w:cs="Arial"/>
                <w:b/>
                <w:sz w:val="20"/>
                <w:szCs w:val="20"/>
              </w:rPr>
              <w:t xml:space="preserve">IT </w:t>
            </w:r>
            <w:r>
              <w:rPr>
                <w:rFonts w:ascii="Arial" w:hAnsi="Arial" w:cs="Arial"/>
                <w:b/>
                <w:sz w:val="20"/>
                <w:szCs w:val="20"/>
              </w:rPr>
              <w:t>and</w:t>
            </w:r>
            <w:r w:rsidRPr="009801B0">
              <w:rPr>
                <w:rFonts w:ascii="Arial" w:hAnsi="Arial" w:cs="Arial"/>
                <w:b/>
                <w:sz w:val="20"/>
                <w:szCs w:val="20"/>
              </w:rPr>
              <w:t xml:space="preserve"> Communications</w:t>
            </w:r>
          </w:p>
        </w:tc>
        <w:tc>
          <w:tcPr>
            <w:tcW w:w="5351" w:type="dxa"/>
            <w:gridSpan w:val="14"/>
            <w:tcBorders>
              <w:left w:val="nil"/>
              <w:bottom w:val="nil"/>
              <w:right w:val="single" w:sz="4" w:space="0" w:color="auto"/>
            </w:tcBorders>
            <w:shd w:val="clear" w:color="auto" w:fill="auto"/>
            <w:vAlign w:val="bottom"/>
          </w:tcPr>
          <w:p w:rsidR="00980499" w:rsidRPr="009801B0" w:rsidRDefault="00980499" w:rsidP="00834135">
            <w:pPr>
              <w:ind w:firstLineChars="100" w:firstLine="200"/>
              <w:jc w:val="both"/>
              <w:rPr>
                <w:rFonts w:ascii="Arial" w:hAnsi="Arial"/>
                <w:sz w:val="20"/>
              </w:rPr>
            </w:pPr>
          </w:p>
        </w:tc>
      </w:tr>
      <w:tr w:rsidR="00980499" w:rsidRPr="009801B0" w:rsidTr="00ED44F6">
        <w:tblPrEx>
          <w:tblBorders>
            <w:top w:val="none" w:sz="0" w:space="0" w:color="auto"/>
            <w:left w:val="none" w:sz="0" w:space="0" w:color="auto"/>
            <w:right w:val="none" w:sz="0" w:space="0" w:color="auto"/>
            <w:insideH w:val="none" w:sz="0" w:space="0" w:color="auto"/>
          </w:tblBorders>
        </w:tblPrEx>
        <w:tc>
          <w:tcPr>
            <w:tcW w:w="6948" w:type="dxa"/>
            <w:gridSpan w:val="4"/>
            <w:tcBorders>
              <w:left w:val="single" w:sz="4" w:space="0" w:color="auto"/>
              <w:bottom w:val="nil"/>
              <w:right w:val="nil"/>
            </w:tcBorders>
            <w:shd w:val="clear" w:color="auto" w:fill="auto"/>
            <w:vAlign w:val="bottom"/>
          </w:tcPr>
          <w:p w:rsidR="00980499" w:rsidRPr="009801B0" w:rsidRDefault="00980499" w:rsidP="00834135">
            <w:pPr>
              <w:ind w:firstLineChars="100" w:firstLine="200"/>
              <w:jc w:val="both"/>
              <w:rPr>
                <w:rFonts w:ascii="Arial" w:hAnsi="Arial" w:cs="Arial"/>
                <w:sz w:val="20"/>
                <w:szCs w:val="20"/>
              </w:rPr>
            </w:pPr>
            <w:r w:rsidRPr="009801B0">
              <w:rPr>
                <w:rFonts w:ascii="Arial" w:hAnsi="Arial" w:cs="Arial"/>
                <w:sz w:val="20"/>
                <w:szCs w:val="20"/>
              </w:rPr>
              <w:t xml:space="preserve">  Essential system enhancements</w:t>
            </w:r>
          </w:p>
        </w:tc>
        <w:tc>
          <w:tcPr>
            <w:tcW w:w="815" w:type="dxa"/>
            <w:gridSpan w:val="3"/>
            <w:tcBorders>
              <w:left w:val="nil"/>
              <w:bottom w:val="nil"/>
              <w:right w:val="nil"/>
            </w:tcBorders>
            <w:shd w:val="clear" w:color="auto" w:fill="auto"/>
            <w:vAlign w:val="bottom"/>
          </w:tcPr>
          <w:p w:rsidR="00980499" w:rsidRPr="009801B0" w:rsidRDefault="00980499" w:rsidP="00DA209A">
            <w:pPr>
              <w:ind w:firstLineChars="100" w:firstLine="200"/>
              <w:jc w:val="right"/>
              <w:rPr>
                <w:rFonts w:ascii="Arial" w:hAnsi="Arial"/>
                <w:sz w:val="20"/>
              </w:rPr>
            </w:pPr>
            <w:r>
              <w:rPr>
                <w:rFonts w:ascii="Arial" w:hAnsi="Arial"/>
                <w:sz w:val="20"/>
              </w:rPr>
              <w:t>35</w:t>
            </w:r>
            <w:r w:rsidRPr="009801B0">
              <w:rPr>
                <w:rFonts w:ascii="Arial" w:hAnsi="Arial"/>
                <w:sz w:val="20"/>
              </w:rPr>
              <w:t>0</w:t>
            </w:r>
          </w:p>
        </w:tc>
        <w:tc>
          <w:tcPr>
            <w:tcW w:w="1417" w:type="dxa"/>
            <w:gridSpan w:val="5"/>
            <w:tcBorders>
              <w:left w:val="nil"/>
              <w:bottom w:val="nil"/>
              <w:right w:val="nil"/>
            </w:tcBorders>
            <w:shd w:val="clear" w:color="auto" w:fill="auto"/>
            <w:vAlign w:val="bottom"/>
          </w:tcPr>
          <w:p w:rsidR="00980499" w:rsidRPr="009801B0" w:rsidRDefault="00980499" w:rsidP="00834135">
            <w:pPr>
              <w:ind w:firstLineChars="100" w:firstLine="200"/>
              <w:jc w:val="right"/>
              <w:rPr>
                <w:rFonts w:ascii="Arial" w:hAnsi="Arial"/>
                <w:sz w:val="20"/>
              </w:rPr>
            </w:pPr>
            <w:r>
              <w:rPr>
                <w:rFonts w:ascii="Arial" w:hAnsi="Arial"/>
                <w:sz w:val="20"/>
              </w:rPr>
              <w:t>35</w:t>
            </w:r>
            <w:r w:rsidRPr="009801B0">
              <w:rPr>
                <w:rFonts w:ascii="Arial" w:hAnsi="Arial"/>
                <w:sz w:val="20"/>
              </w:rPr>
              <w:t>0</w:t>
            </w:r>
          </w:p>
        </w:tc>
        <w:tc>
          <w:tcPr>
            <w:tcW w:w="1134" w:type="dxa"/>
            <w:gridSpan w:val="2"/>
            <w:tcBorders>
              <w:left w:val="nil"/>
              <w:bottom w:val="nil"/>
              <w:right w:val="nil"/>
            </w:tcBorders>
            <w:shd w:val="clear" w:color="auto" w:fill="auto"/>
            <w:vAlign w:val="bottom"/>
          </w:tcPr>
          <w:p w:rsidR="00980499" w:rsidRPr="009801B0" w:rsidRDefault="00980499" w:rsidP="00834135">
            <w:pPr>
              <w:ind w:firstLineChars="100" w:firstLine="200"/>
              <w:jc w:val="right"/>
              <w:rPr>
                <w:rFonts w:ascii="Arial" w:hAnsi="Arial"/>
                <w:sz w:val="20"/>
              </w:rPr>
            </w:pPr>
            <w:r>
              <w:rPr>
                <w:rFonts w:ascii="Arial" w:hAnsi="Arial"/>
                <w:sz w:val="20"/>
              </w:rPr>
              <w:t>35</w:t>
            </w:r>
            <w:r w:rsidRPr="009801B0">
              <w:rPr>
                <w:rFonts w:ascii="Arial" w:hAnsi="Arial"/>
                <w:sz w:val="20"/>
              </w:rPr>
              <w:t>0</w:t>
            </w:r>
          </w:p>
        </w:tc>
        <w:tc>
          <w:tcPr>
            <w:tcW w:w="1134" w:type="dxa"/>
            <w:gridSpan w:val="3"/>
            <w:tcBorders>
              <w:left w:val="nil"/>
              <w:bottom w:val="nil"/>
              <w:right w:val="nil"/>
            </w:tcBorders>
          </w:tcPr>
          <w:p w:rsidR="00980499" w:rsidRDefault="00980499" w:rsidP="00834135">
            <w:pPr>
              <w:ind w:firstLineChars="100" w:firstLine="200"/>
              <w:jc w:val="right"/>
              <w:rPr>
                <w:rFonts w:ascii="Arial" w:hAnsi="Arial"/>
                <w:sz w:val="20"/>
              </w:rPr>
            </w:pPr>
            <w:r>
              <w:rPr>
                <w:rFonts w:ascii="Arial" w:hAnsi="Arial"/>
                <w:sz w:val="20"/>
              </w:rPr>
              <w:t>35</w:t>
            </w:r>
            <w:r w:rsidRPr="009801B0">
              <w:rPr>
                <w:rFonts w:ascii="Arial" w:hAnsi="Arial"/>
                <w:sz w:val="20"/>
              </w:rPr>
              <w:t>0</w:t>
            </w:r>
          </w:p>
        </w:tc>
        <w:tc>
          <w:tcPr>
            <w:tcW w:w="851" w:type="dxa"/>
            <w:tcBorders>
              <w:left w:val="nil"/>
              <w:bottom w:val="nil"/>
              <w:right w:val="single" w:sz="4" w:space="0" w:color="auto"/>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2E3FE3">
        <w:tblPrEx>
          <w:tblBorders>
            <w:top w:val="none" w:sz="0" w:space="0" w:color="auto"/>
            <w:left w:val="none" w:sz="0" w:space="0" w:color="auto"/>
            <w:right w:val="none" w:sz="0" w:space="0" w:color="auto"/>
            <w:insideH w:val="none" w:sz="0" w:space="0" w:color="auto"/>
          </w:tblBorders>
        </w:tblPrEx>
        <w:tc>
          <w:tcPr>
            <w:tcW w:w="6948" w:type="dxa"/>
            <w:gridSpan w:val="4"/>
            <w:tcBorders>
              <w:left w:val="single" w:sz="4" w:space="0" w:color="auto"/>
              <w:bottom w:val="nil"/>
              <w:right w:val="nil"/>
            </w:tcBorders>
            <w:shd w:val="clear" w:color="auto" w:fill="auto"/>
            <w:vAlign w:val="bottom"/>
          </w:tcPr>
          <w:p w:rsidR="00980499" w:rsidRPr="009801B0" w:rsidRDefault="00980499" w:rsidP="00834135">
            <w:pPr>
              <w:ind w:firstLineChars="100" w:firstLine="201"/>
              <w:jc w:val="both"/>
              <w:rPr>
                <w:rFonts w:ascii="Arial" w:hAnsi="Arial" w:cs="Arial"/>
                <w:b/>
                <w:sz w:val="20"/>
                <w:szCs w:val="20"/>
              </w:rPr>
            </w:pPr>
          </w:p>
        </w:tc>
        <w:tc>
          <w:tcPr>
            <w:tcW w:w="815" w:type="dxa"/>
            <w:gridSpan w:val="3"/>
            <w:tcBorders>
              <w:top w:val="nil"/>
              <w:left w:val="nil"/>
              <w:bottom w:val="single" w:sz="4" w:space="0" w:color="auto"/>
              <w:right w:val="nil"/>
            </w:tcBorders>
            <w:shd w:val="clear" w:color="auto" w:fill="auto"/>
            <w:vAlign w:val="bottom"/>
          </w:tcPr>
          <w:p w:rsidR="00980499" w:rsidRPr="009801B0" w:rsidRDefault="00980499" w:rsidP="00DA209A">
            <w:pPr>
              <w:ind w:firstLineChars="100" w:firstLine="200"/>
              <w:jc w:val="right"/>
              <w:rPr>
                <w:rFonts w:ascii="Arial" w:hAnsi="Arial"/>
                <w:sz w:val="20"/>
              </w:rPr>
            </w:pPr>
          </w:p>
        </w:tc>
        <w:tc>
          <w:tcPr>
            <w:tcW w:w="1417" w:type="dxa"/>
            <w:gridSpan w:val="5"/>
            <w:tcBorders>
              <w:top w:val="nil"/>
              <w:left w:val="nil"/>
              <w:bottom w:val="single" w:sz="4" w:space="0" w:color="auto"/>
              <w:right w:val="nil"/>
            </w:tcBorders>
            <w:shd w:val="clear" w:color="auto" w:fill="auto"/>
            <w:vAlign w:val="bottom"/>
          </w:tcPr>
          <w:p w:rsidR="00980499" w:rsidRPr="009801B0" w:rsidRDefault="00980499" w:rsidP="00834135">
            <w:pPr>
              <w:ind w:firstLineChars="100" w:firstLine="200"/>
              <w:jc w:val="right"/>
              <w:rPr>
                <w:rFonts w:ascii="Arial" w:hAnsi="Arial"/>
                <w:sz w:val="20"/>
              </w:rPr>
            </w:pPr>
          </w:p>
        </w:tc>
        <w:tc>
          <w:tcPr>
            <w:tcW w:w="1134" w:type="dxa"/>
            <w:gridSpan w:val="2"/>
            <w:tcBorders>
              <w:top w:val="nil"/>
              <w:left w:val="nil"/>
              <w:bottom w:val="single" w:sz="4" w:space="0" w:color="auto"/>
              <w:right w:val="nil"/>
            </w:tcBorders>
            <w:shd w:val="clear" w:color="auto" w:fill="auto"/>
            <w:vAlign w:val="bottom"/>
          </w:tcPr>
          <w:p w:rsidR="00980499" w:rsidRPr="009801B0" w:rsidRDefault="00980499" w:rsidP="00834135">
            <w:pPr>
              <w:ind w:firstLineChars="100" w:firstLine="200"/>
              <w:jc w:val="right"/>
              <w:rPr>
                <w:rFonts w:ascii="Arial" w:hAnsi="Arial"/>
                <w:sz w:val="20"/>
              </w:rPr>
            </w:pPr>
          </w:p>
        </w:tc>
        <w:tc>
          <w:tcPr>
            <w:tcW w:w="1134" w:type="dxa"/>
            <w:gridSpan w:val="3"/>
            <w:tcBorders>
              <w:top w:val="nil"/>
              <w:left w:val="nil"/>
              <w:bottom w:val="single" w:sz="4" w:space="0" w:color="auto"/>
              <w:right w:val="nil"/>
            </w:tcBorders>
          </w:tcPr>
          <w:p w:rsidR="00980499" w:rsidRPr="009801B0" w:rsidRDefault="00980499" w:rsidP="00834135">
            <w:pPr>
              <w:ind w:firstLineChars="100" w:firstLine="200"/>
              <w:jc w:val="right"/>
              <w:rPr>
                <w:rFonts w:ascii="Arial" w:hAnsi="Arial"/>
                <w:sz w:val="20"/>
              </w:rPr>
            </w:pPr>
          </w:p>
        </w:tc>
        <w:tc>
          <w:tcPr>
            <w:tcW w:w="851" w:type="dxa"/>
            <w:tcBorders>
              <w:top w:val="nil"/>
              <w:left w:val="nil"/>
              <w:bottom w:val="single" w:sz="4" w:space="0" w:color="auto"/>
              <w:right w:val="single" w:sz="4" w:space="0" w:color="auto"/>
            </w:tcBorders>
            <w:shd w:val="clear" w:color="auto" w:fill="auto"/>
            <w:vAlign w:val="bottom"/>
          </w:tcPr>
          <w:p w:rsidR="00980499" w:rsidRPr="009801B0" w:rsidRDefault="00980499" w:rsidP="00834135">
            <w:pPr>
              <w:ind w:firstLineChars="100" w:firstLine="200"/>
              <w:jc w:val="right"/>
              <w:rPr>
                <w:rFonts w:ascii="Arial" w:hAnsi="Arial"/>
                <w:sz w:val="20"/>
              </w:rPr>
            </w:pPr>
          </w:p>
        </w:tc>
      </w:tr>
      <w:tr w:rsidR="00980499" w:rsidRPr="009801B0" w:rsidTr="002E3FE3">
        <w:tblPrEx>
          <w:tblBorders>
            <w:top w:val="none" w:sz="0" w:space="0" w:color="auto"/>
            <w:left w:val="none" w:sz="0" w:space="0" w:color="auto"/>
            <w:right w:val="none" w:sz="0" w:space="0" w:color="auto"/>
            <w:insideH w:val="none" w:sz="0" w:space="0" w:color="auto"/>
          </w:tblBorders>
        </w:tblPrEx>
        <w:tc>
          <w:tcPr>
            <w:tcW w:w="6948" w:type="dxa"/>
            <w:gridSpan w:val="4"/>
            <w:tcBorders>
              <w:top w:val="nil"/>
              <w:left w:val="single" w:sz="4" w:space="0" w:color="auto"/>
              <w:bottom w:val="nil"/>
              <w:right w:val="nil"/>
            </w:tcBorders>
            <w:shd w:val="clear" w:color="auto" w:fill="auto"/>
            <w:vAlign w:val="bottom"/>
          </w:tcPr>
          <w:p w:rsidR="00980499" w:rsidRPr="009801B0" w:rsidRDefault="00980499" w:rsidP="00A008D5">
            <w:pPr>
              <w:ind w:firstLineChars="100" w:firstLine="201"/>
              <w:jc w:val="both"/>
              <w:rPr>
                <w:rFonts w:ascii="Arial" w:hAnsi="Arial" w:cs="Arial"/>
                <w:b/>
                <w:sz w:val="20"/>
                <w:szCs w:val="20"/>
              </w:rPr>
            </w:pPr>
            <w:r w:rsidRPr="009801B0">
              <w:rPr>
                <w:rFonts w:ascii="Arial" w:hAnsi="Arial" w:cs="Arial"/>
                <w:b/>
                <w:sz w:val="20"/>
                <w:szCs w:val="20"/>
              </w:rPr>
              <w:t xml:space="preserve">Total IT </w:t>
            </w:r>
            <w:r>
              <w:rPr>
                <w:rFonts w:ascii="Arial" w:hAnsi="Arial" w:cs="Arial"/>
                <w:b/>
                <w:sz w:val="20"/>
                <w:szCs w:val="20"/>
              </w:rPr>
              <w:t>and</w:t>
            </w:r>
            <w:r w:rsidRPr="009801B0">
              <w:rPr>
                <w:rFonts w:ascii="Arial" w:hAnsi="Arial" w:cs="Arial"/>
                <w:b/>
                <w:sz w:val="20"/>
                <w:szCs w:val="20"/>
              </w:rPr>
              <w:t xml:space="preserve"> Communications</w:t>
            </w:r>
          </w:p>
        </w:tc>
        <w:tc>
          <w:tcPr>
            <w:tcW w:w="815" w:type="dxa"/>
            <w:gridSpan w:val="3"/>
            <w:tcBorders>
              <w:top w:val="single" w:sz="4" w:space="0" w:color="auto"/>
              <w:left w:val="nil"/>
              <w:bottom w:val="double" w:sz="4" w:space="0" w:color="auto"/>
              <w:right w:val="nil"/>
            </w:tcBorders>
            <w:shd w:val="clear" w:color="auto" w:fill="auto"/>
            <w:vAlign w:val="bottom"/>
          </w:tcPr>
          <w:p w:rsidR="00980499" w:rsidRPr="009801B0" w:rsidRDefault="00980499" w:rsidP="00DA209A">
            <w:pPr>
              <w:ind w:firstLineChars="100" w:firstLine="201"/>
              <w:jc w:val="right"/>
              <w:rPr>
                <w:rFonts w:ascii="Arial" w:hAnsi="Arial"/>
                <w:b/>
                <w:sz w:val="20"/>
              </w:rPr>
            </w:pPr>
            <w:r>
              <w:rPr>
                <w:rFonts w:ascii="Arial" w:hAnsi="Arial"/>
                <w:b/>
                <w:sz w:val="20"/>
              </w:rPr>
              <w:t>35</w:t>
            </w:r>
            <w:r w:rsidRPr="009801B0">
              <w:rPr>
                <w:rFonts w:ascii="Arial" w:hAnsi="Arial"/>
                <w:b/>
                <w:sz w:val="20"/>
              </w:rPr>
              <w:t>0</w:t>
            </w:r>
          </w:p>
        </w:tc>
        <w:tc>
          <w:tcPr>
            <w:tcW w:w="1417" w:type="dxa"/>
            <w:gridSpan w:val="5"/>
            <w:tcBorders>
              <w:top w:val="single" w:sz="4" w:space="0" w:color="auto"/>
              <w:left w:val="nil"/>
              <w:bottom w:val="double" w:sz="4" w:space="0" w:color="auto"/>
              <w:right w:val="nil"/>
            </w:tcBorders>
            <w:shd w:val="clear" w:color="auto" w:fill="auto"/>
            <w:vAlign w:val="bottom"/>
          </w:tcPr>
          <w:p w:rsidR="00980499" w:rsidRPr="009801B0" w:rsidRDefault="00980499" w:rsidP="00834135">
            <w:pPr>
              <w:ind w:firstLineChars="100" w:firstLine="201"/>
              <w:jc w:val="right"/>
              <w:rPr>
                <w:rFonts w:ascii="Arial" w:hAnsi="Arial"/>
                <w:b/>
                <w:sz w:val="20"/>
              </w:rPr>
            </w:pPr>
            <w:r>
              <w:rPr>
                <w:rFonts w:ascii="Arial" w:hAnsi="Arial"/>
                <w:b/>
                <w:sz w:val="20"/>
              </w:rPr>
              <w:t>35</w:t>
            </w:r>
            <w:r w:rsidRPr="009801B0">
              <w:rPr>
                <w:rFonts w:ascii="Arial" w:hAnsi="Arial"/>
                <w:b/>
                <w:sz w:val="20"/>
              </w:rPr>
              <w:t>0</w:t>
            </w:r>
          </w:p>
        </w:tc>
        <w:tc>
          <w:tcPr>
            <w:tcW w:w="1134" w:type="dxa"/>
            <w:gridSpan w:val="2"/>
            <w:tcBorders>
              <w:top w:val="single" w:sz="4" w:space="0" w:color="auto"/>
              <w:left w:val="nil"/>
              <w:bottom w:val="double" w:sz="4" w:space="0" w:color="auto"/>
              <w:right w:val="nil"/>
            </w:tcBorders>
            <w:shd w:val="clear" w:color="auto" w:fill="auto"/>
            <w:vAlign w:val="bottom"/>
          </w:tcPr>
          <w:p w:rsidR="00980499" w:rsidRPr="009801B0" w:rsidRDefault="00980499" w:rsidP="00834135">
            <w:pPr>
              <w:ind w:firstLineChars="100" w:firstLine="201"/>
              <w:jc w:val="right"/>
              <w:rPr>
                <w:rFonts w:ascii="Arial" w:hAnsi="Arial"/>
                <w:b/>
                <w:sz w:val="20"/>
              </w:rPr>
            </w:pPr>
            <w:r w:rsidRPr="009801B0">
              <w:rPr>
                <w:rFonts w:ascii="Arial" w:hAnsi="Arial"/>
                <w:b/>
                <w:sz w:val="20"/>
              </w:rPr>
              <w:t>350</w:t>
            </w:r>
          </w:p>
        </w:tc>
        <w:tc>
          <w:tcPr>
            <w:tcW w:w="1134" w:type="dxa"/>
            <w:gridSpan w:val="3"/>
            <w:tcBorders>
              <w:top w:val="single" w:sz="4" w:space="0" w:color="auto"/>
              <w:left w:val="nil"/>
              <w:bottom w:val="double" w:sz="4" w:space="0" w:color="auto"/>
              <w:right w:val="nil"/>
            </w:tcBorders>
          </w:tcPr>
          <w:p w:rsidR="00980499" w:rsidRPr="009801B0" w:rsidRDefault="00980499" w:rsidP="00834135">
            <w:pPr>
              <w:ind w:firstLineChars="100" w:firstLine="201"/>
              <w:jc w:val="right"/>
              <w:rPr>
                <w:rFonts w:ascii="Arial" w:hAnsi="Arial"/>
                <w:b/>
                <w:sz w:val="20"/>
              </w:rPr>
            </w:pPr>
            <w:r w:rsidRPr="009801B0">
              <w:rPr>
                <w:rFonts w:ascii="Arial" w:hAnsi="Arial"/>
                <w:b/>
                <w:sz w:val="20"/>
              </w:rPr>
              <w:t>350</w:t>
            </w:r>
          </w:p>
        </w:tc>
        <w:tc>
          <w:tcPr>
            <w:tcW w:w="851" w:type="dxa"/>
            <w:tcBorders>
              <w:top w:val="single" w:sz="4" w:space="0" w:color="auto"/>
              <w:left w:val="nil"/>
              <w:bottom w:val="double" w:sz="4" w:space="0" w:color="auto"/>
              <w:right w:val="single" w:sz="4" w:space="0" w:color="auto"/>
            </w:tcBorders>
            <w:shd w:val="clear" w:color="auto" w:fill="auto"/>
            <w:vAlign w:val="bottom"/>
          </w:tcPr>
          <w:p w:rsidR="00980499" w:rsidRPr="009801B0" w:rsidRDefault="00980499" w:rsidP="00834135">
            <w:pPr>
              <w:ind w:firstLineChars="100" w:firstLine="201"/>
              <w:jc w:val="right"/>
              <w:rPr>
                <w:rFonts w:ascii="Arial" w:hAnsi="Arial"/>
                <w:b/>
                <w:sz w:val="20"/>
              </w:rPr>
            </w:pPr>
          </w:p>
        </w:tc>
      </w:tr>
      <w:tr w:rsidR="002E3FE3" w:rsidRPr="004B3450" w:rsidTr="002E3FE3">
        <w:tblPrEx>
          <w:tblBorders>
            <w:insideH w:val="none" w:sz="0" w:space="0" w:color="auto"/>
          </w:tblBorders>
        </w:tblPrEx>
        <w:tc>
          <w:tcPr>
            <w:tcW w:w="5868" w:type="dxa"/>
            <w:gridSpan w:val="2"/>
            <w:tcBorders>
              <w:top w:val="nil"/>
              <w:left w:val="single" w:sz="4" w:space="0" w:color="auto"/>
              <w:bottom w:val="single" w:sz="4" w:space="0" w:color="auto"/>
              <w:right w:val="nil"/>
            </w:tcBorders>
            <w:shd w:val="clear" w:color="auto" w:fill="auto"/>
            <w:vAlign w:val="bottom"/>
          </w:tcPr>
          <w:p w:rsidR="002E3FE3" w:rsidRPr="00DA209A" w:rsidRDefault="002E3FE3" w:rsidP="00FE52F6">
            <w:pPr>
              <w:ind w:firstLineChars="100" w:firstLine="201"/>
              <w:jc w:val="both"/>
              <w:rPr>
                <w:rFonts w:ascii="Arial" w:hAnsi="Arial"/>
                <w:b/>
                <w:sz w:val="20"/>
              </w:rPr>
            </w:pPr>
          </w:p>
        </w:tc>
        <w:tc>
          <w:tcPr>
            <w:tcW w:w="720" w:type="dxa"/>
            <w:tcBorders>
              <w:top w:val="nil"/>
              <w:left w:val="nil"/>
              <w:bottom w:val="single" w:sz="4" w:space="0" w:color="auto"/>
              <w:right w:val="nil"/>
            </w:tcBorders>
            <w:shd w:val="clear" w:color="auto" w:fill="auto"/>
            <w:vAlign w:val="bottom"/>
          </w:tcPr>
          <w:p w:rsidR="002E3FE3" w:rsidRPr="00FD256F" w:rsidRDefault="002E3FE3" w:rsidP="00FE52F6">
            <w:pPr>
              <w:ind w:firstLineChars="100" w:firstLine="200"/>
              <w:jc w:val="both"/>
              <w:rPr>
                <w:rFonts w:ascii="Arial" w:hAnsi="Arial"/>
                <w:sz w:val="20"/>
              </w:rPr>
            </w:pPr>
          </w:p>
        </w:tc>
        <w:tc>
          <w:tcPr>
            <w:tcW w:w="900" w:type="dxa"/>
            <w:gridSpan w:val="3"/>
            <w:tcBorders>
              <w:top w:val="nil"/>
              <w:left w:val="nil"/>
              <w:bottom w:val="single" w:sz="4" w:space="0" w:color="auto"/>
              <w:right w:val="nil"/>
            </w:tcBorders>
            <w:shd w:val="clear" w:color="auto" w:fill="auto"/>
            <w:vAlign w:val="bottom"/>
          </w:tcPr>
          <w:p w:rsidR="002E3FE3" w:rsidRPr="00DA209A" w:rsidRDefault="002E3FE3" w:rsidP="00FE52F6">
            <w:pPr>
              <w:ind w:firstLineChars="100" w:firstLine="201"/>
              <w:jc w:val="right"/>
              <w:rPr>
                <w:rFonts w:ascii="Arial" w:hAnsi="Arial"/>
                <w:b/>
                <w:sz w:val="20"/>
              </w:rPr>
            </w:pPr>
          </w:p>
        </w:tc>
        <w:tc>
          <w:tcPr>
            <w:tcW w:w="720" w:type="dxa"/>
            <w:gridSpan w:val="4"/>
            <w:tcBorders>
              <w:top w:val="double" w:sz="4" w:space="0" w:color="auto"/>
              <w:left w:val="nil"/>
              <w:bottom w:val="single" w:sz="4" w:space="0" w:color="auto"/>
              <w:right w:val="nil"/>
            </w:tcBorders>
            <w:shd w:val="clear" w:color="auto" w:fill="auto"/>
            <w:vAlign w:val="bottom"/>
          </w:tcPr>
          <w:p w:rsidR="002E3FE3" w:rsidRPr="00DA209A" w:rsidRDefault="002E3FE3" w:rsidP="00FE52F6">
            <w:pPr>
              <w:ind w:firstLineChars="100" w:firstLine="201"/>
              <w:jc w:val="right"/>
              <w:rPr>
                <w:rFonts w:ascii="Arial" w:hAnsi="Arial"/>
                <w:b/>
                <w:sz w:val="20"/>
              </w:rPr>
            </w:pPr>
          </w:p>
        </w:tc>
        <w:tc>
          <w:tcPr>
            <w:tcW w:w="900" w:type="dxa"/>
            <w:tcBorders>
              <w:top w:val="double" w:sz="4" w:space="0" w:color="auto"/>
              <w:left w:val="nil"/>
              <w:bottom w:val="single" w:sz="4" w:space="0" w:color="auto"/>
              <w:right w:val="nil"/>
            </w:tcBorders>
            <w:shd w:val="clear" w:color="auto" w:fill="auto"/>
            <w:vAlign w:val="bottom"/>
          </w:tcPr>
          <w:p w:rsidR="002E3FE3" w:rsidRPr="00DA209A" w:rsidRDefault="002E3FE3" w:rsidP="00FE52F6">
            <w:pPr>
              <w:ind w:firstLineChars="100" w:firstLine="201"/>
              <w:jc w:val="right"/>
              <w:rPr>
                <w:rFonts w:ascii="Arial" w:hAnsi="Arial"/>
                <w:b/>
                <w:sz w:val="20"/>
              </w:rPr>
            </w:pPr>
          </w:p>
        </w:tc>
        <w:tc>
          <w:tcPr>
            <w:tcW w:w="720" w:type="dxa"/>
            <w:gridSpan w:val="2"/>
            <w:tcBorders>
              <w:top w:val="double" w:sz="4" w:space="0" w:color="auto"/>
              <w:left w:val="nil"/>
              <w:bottom w:val="single" w:sz="4" w:space="0" w:color="auto"/>
              <w:right w:val="nil"/>
            </w:tcBorders>
            <w:shd w:val="clear" w:color="auto" w:fill="auto"/>
            <w:vAlign w:val="bottom"/>
          </w:tcPr>
          <w:p w:rsidR="002E3FE3" w:rsidRPr="00DA209A" w:rsidRDefault="002E3FE3" w:rsidP="00FE52F6">
            <w:pPr>
              <w:ind w:firstLineChars="100" w:firstLine="201"/>
              <w:jc w:val="right"/>
              <w:rPr>
                <w:rFonts w:ascii="Arial" w:hAnsi="Arial"/>
                <w:b/>
                <w:sz w:val="20"/>
              </w:rPr>
            </w:pPr>
          </w:p>
        </w:tc>
        <w:tc>
          <w:tcPr>
            <w:tcW w:w="900" w:type="dxa"/>
            <w:gridSpan w:val="2"/>
            <w:tcBorders>
              <w:top w:val="double" w:sz="4" w:space="0" w:color="auto"/>
              <w:left w:val="nil"/>
              <w:bottom w:val="single" w:sz="4" w:space="0" w:color="auto"/>
              <w:right w:val="nil"/>
            </w:tcBorders>
            <w:shd w:val="clear" w:color="auto" w:fill="auto"/>
            <w:vAlign w:val="bottom"/>
          </w:tcPr>
          <w:p w:rsidR="002E3FE3" w:rsidRPr="00DA209A" w:rsidRDefault="002E3FE3" w:rsidP="00FE52F6">
            <w:pPr>
              <w:ind w:firstLineChars="100" w:firstLine="201"/>
              <w:jc w:val="right"/>
              <w:rPr>
                <w:rFonts w:ascii="Arial" w:hAnsi="Arial"/>
                <w:b/>
                <w:sz w:val="20"/>
              </w:rPr>
            </w:pPr>
          </w:p>
        </w:tc>
        <w:tc>
          <w:tcPr>
            <w:tcW w:w="720" w:type="dxa"/>
            <w:gridSpan w:val="2"/>
            <w:tcBorders>
              <w:top w:val="double" w:sz="4" w:space="0" w:color="auto"/>
              <w:left w:val="nil"/>
              <w:bottom w:val="single" w:sz="4" w:space="0" w:color="auto"/>
              <w:right w:val="nil"/>
            </w:tcBorders>
            <w:shd w:val="clear" w:color="auto" w:fill="auto"/>
            <w:vAlign w:val="bottom"/>
          </w:tcPr>
          <w:p w:rsidR="002E3FE3" w:rsidRPr="00DA209A" w:rsidRDefault="002E3FE3" w:rsidP="00FE52F6">
            <w:pPr>
              <w:ind w:firstLineChars="100" w:firstLine="201"/>
              <w:jc w:val="right"/>
              <w:rPr>
                <w:rFonts w:ascii="Arial" w:hAnsi="Arial"/>
                <w:b/>
                <w:sz w:val="20"/>
              </w:rPr>
            </w:pPr>
          </w:p>
        </w:tc>
        <w:tc>
          <w:tcPr>
            <w:tcW w:w="851" w:type="dxa"/>
            <w:tcBorders>
              <w:top w:val="double" w:sz="4" w:space="0" w:color="auto"/>
              <w:left w:val="nil"/>
              <w:bottom w:val="single" w:sz="4" w:space="0" w:color="auto"/>
            </w:tcBorders>
            <w:shd w:val="clear" w:color="auto" w:fill="auto"/>
            <w:vAlign w:val="bottom"/>
          </w:tcPr>
          <w:p w:rsidR="002E3FE3" w:rsidRPr="00DA209A" w:rsidRDefault="002E3FE3" w:rsidP="00FE52F6">
            <w:pPr>
              <w:ind w:firstLineChars="100" w:firstLine="201"/>
              <w:jc w:val="right"/>
              <w:rPr>
                <w:rFonts w:ascii="Arial" w:hAnsi="Arial"/>
                <w:b/>
                <w:sz w:val="20"/>
              </w:rPr>
            </w:pPr>
          </w:p>
        </w:tc>
      </w:tr>
      <w:tr w:rsidR="002E3FE3" w:rsidRPr="009801B0" w:rsidTr="002E3FE3">
        <w:tblPrEx>
          <w:tblBorders>
            <w:top w:val="none" w:sz="0" w:space="0" w:color="auto"/>
            <w:left w:val="none" w:sz="0" w:space="0" w:color="auto"/>
            <w:right w:val="none" w:sz="0" w:space="0" w:color="auto"/>
            <w:insideH w:val="none" w:sz="0" w:space="0" w:color="auto"/>
          </w:tblBorders>
        </w:tblPrEx>
        <w:tc>
          <w:tcPr>
            <w:tcW w:w="6948" w:type="dxa"/>
            <w:gridSpan w:val="4"/>
            <w:tcBorders>
              <w:top w:val="nil"/>
              <w:left w:val="nil"/>
              <w:bottom w:val="nil"/>
              <w:right w:val="nil"/>
            </w:tcBorders>
            <w:shd w:val="clear" w:color="auto" w:fill="auto"/>
            <w:vAlign w:val="bottom"/>
          </w:tcPr>
          <w:p w:rsidR="002E3FE3" w:rsidRPr="009801B0" w:rsidRDefault="002E3FE3" w:rsidP="00A008D5">
            <w:pPr>
              <w:ind w:firstLineChars="100" w:firstLine="201"/>
              <w:jc w:val="both"/>
              <w:rPr>
                <w:rFonts w:ascii="Arial" w:hAnsi="Arial" w:cs="Arial"/>
                <w:b/>
                <w:sz w:val="20"/>
                <w:szCs w:val="20"/>
              </w:rPr>
            </w:pPr>
          </w:p>
        </w:tc>
        <w:tc>
          <w:tcPr>
            <w:tcW w:w="815" w:type="dxa"/>
            <w:gridSpan w:val="3"/>
            <w:tcBorders>
              <w:top w:val="nil"/>
              <w:left w:val="nil"/>
              <w:bottom w:val="nil"/>
              <w:right w:val="nil"/>
            </w:tcBorders>
            <w:shd w:val="clear" w:color="auto" w:fill="auto"/>
            <w:vAlign w:val="bottom"/>
          </w:tcPr>
          <w:p w:rsidR="002E3FE3" w:rsidRDefault="002E3FE3" w:rsidP="00DA209A">
            <w:pPr>
              <w:ind w:firstLineChars="100" w:firstLine="201"/>
              <w:jc w:val="right"/>
              <w:rPr>
                <w:rFonts w:ascii="Arial" w:hAnsi="Arial"/>
                <w:b/>
                <w:sz w:val="20"/>
              </w:rPr>
            </w:pPr>
          </w:p>
        </w:tc>
        <w:tc>
          <w:tcPr>
            <w:tcW w:w="1417" w:type="dxa"/>
            <w:gridSpan w:val="5"/>
            <w:tcBorders>
              <w:top w:val="nil"/>
              <w:left w:val="nil"/>
              <w:bottom w:val="nil"/>
              <w:right w:val="nil"/>
            </w:tcBorders>
            <w:shd w:val="clear" w:color="auto" w:fill="auto"/>
            <w:vAlign w:val="bottom"/>
          </w:tcPr>
          <w:p w:rsidR="002E3FE3" w:rsidRDefault="002E3FE3" w:rsidP="00834135">
            <w:pPr>
              <w:ind w:firstLineChars="100" w:firstLine="201"/>
              <w:jc w:val="right"/>
              <w:rPr>
                <w:rFonts w:ascii="Arial" w:hAnsi="Arial"/>
                <w:b/>
                <w:sz w:val="20"/>
              </w:rPr>
            </w:pPr>
          </w:p>
        </w:tc>
        <w:tc>
          <w:tcPr>
            <w:tcW w:w="1134" w:type="dxa"/>
            <w:gridSpan w:val="2"/>
            <w:tcBorders>
              <w:top w:val="nil"/>
              <w:left w:val="nil"/>
              <w:bottom w:val="nil"/>
              <w:right w:val="nil"/>
            </w:tcBorders>
            <w:shd w:val="clear" w:color="auto" w:fill="auto"/>
            <w:vAlign w:val="bottom"/>
          </w:tcPr>
          <w:p w:rsidR="002E3FE3" w:rsidRPr="009801B0" w:rsidRDefault="002E3FE3" w:rsidP="00834135">
            <w:pPr>
              <w:ind w:firstLineChars="100" w:firstLine="201"/>
              <w:jc w:val="right"/>
              <w:rPr>
                <w:rFonts w:ascii="Arial" w:hAnsi="Arial"/>
                <w:b/>
                <w:sz w:val="20"/>
              </w:rPr>
            </w:pPr>
          </w:p>
        </w:tc>
        <w:tc>
          <w:tcPr>
            <w:tcW w:w="1134" w:type="dxa"/>
            <w:gridSpan w:val="3"/>
            <w:tcBorders>
              <w:top w:val="nil"/>
              <w:left w:val="nil"/>
              <w:bottom w:val="nil"/>
              <w:right w:val="nil"/>
            </w:tcBorders>
          </w:tcPr>
          <w:p w:rsidR="002E3FE3" w:rsidRPr="009801B0" w:rsidRDefault="002E3FE3" w:rsidP="00834135">
            <w:pPr>
              <w:ind w:firstLineChars="100" w:firstLine="201"/>
              <w:jc w:val="right"/>
              <w:rPr>
                <w:rFonts w:ascii="Arial" w:hAnsi="Arial"/>
                <w:b/>
                <w:sz w:val="20"/>
              </w:rPr>
            </w:pPr>
          </w:p>
        </w:tc>
        <w:tc>
          <w:tcPr>
            <w:tcW w:w="851" w:type="dxa"/>
            <w:tcBorders>
              <w:top w:val="nil"/>
              <w:left w:val="nil"/>
              <w:bottom w:val="nil"/>
              <w:right w:val="nil"/>
            </w:tcBorders>
            <w:shd w:val="clear" w:color="auto" w:fill="auto"/>
            <w:vAlign w:val="bottom"/>
          </w:tcPr>
          <w:p w:rsidR="002E3FE3" w:rsidRPr="009801B0" w:rsidRDefault="002E3FE3" w:rsidP="00834135">
            <w:pPr>
              <w:ind w:firstLineChars="100" w:firstLine="201"/>
              <w:jc w:val="right"/>
              <w:rPr>
                <w:rFonts w:ascii="Arial" w:hAnsi="Arial"/>
                <w:b/>
                <w:sz w:val="20"/>
              </w:rPr>
            </w:pPr>
          </w:p>
        </w:tc>
      </w:tr>
    </w:tbl>
    <w:p w:rsidR="006B7241" w:rsidRPr="00E5157F" w:rsidRDefault="006B7241" w:rsidP="00F4035F">
      <w:pPr>
        <w:jc w:val="both"/>
        <w:rPr>
          <w:rFonts w:ascii="Arial" w:hAnsi="Arial" w:cs="Arial"/>
          <w:b/>
          <w:bCs/>
          <w:sz w:val="20"/>
          <w:szCs w:val="20"/>
          <w:highlight w:val="red"/>
        </w:rPr>
        <w:sectPr w:rsidR="006B7241" w:rsidRPr="00E5157F" w:rsidSect="008E5CC0">
          <w:headerReference w:type="even" r:id="rId17"/>
          <w:headerReference w:type="default" r:id="rId18"/>
          <w:headerReference w:type="first" r:id="rId19"/>
          <w:pgSz w:w="15840" w:h="12240" w:orient="landscape" w:code="1"/>
          <w:pgMar w:top="1079" w:right="1440" w:bottom="1079" w:left="1440" w:header="720" w:footer="720" w:gutter="0"/>
          <w:cols w:space="720" w:equalWidth="0">
            <w:col w:w="12960" w:space="708"/>
          </w:cols>
          <w:noEndnote/>
        </w:sectPr>
      </w:pPr>
    </w:p>
    <w:p w:rsidR="006B7241" w:rsidRDefault="006B7241" w:rsidP="00F4035F">
      <w:pPr>
        <w:pStyle w:val="Default"/>
        <w:jc w:val="both"/>
        <w:rPr>
          <w:lang w:val="en-GB"/>
        </w:rPr>
      </w:pPr>
    </w:p>
    <w:p w:rsidR="00D4604B" w:rsidRDefault="00D4604B" w:rsidP="00F4035F">
      <w:pPr>
        <w:pStyle w:val="Default"/>
        <w:jc w:val="both"/>
        <w:rPr>
          <w:lang w:val="en-GB"/>
        </w:rPr>
      </w:pPr>
    </w:p>
    <w:p w:rsidR="00D4604B" w:rsidRDefault="00D4604B" w:rsidP="00F4035F">
      <w:pPr>
        <w:pStyle w:val="Default"/>
        <w:jc w:val="both"/>
        <w:rPr>
          <w:lang w:val="en-GB"/>
        </w:rPr>
      </w:pPr>
    </w:p>
    <w:p w:rsidR="00D4604B" w:rsidRDefault="00D4604B" w:rsidP="00F4035F">
      <w:pPr>
        <w:pStyle w:val="Default"/>
        <w:jc w:val="both"/>
        <w:rPr>
          <w:lang w:val="en-GB"/>
        </w:rPr>
      </w:pPr>
    </w:p>
    <w:p w:rsidR="00D4604B" w:rsidRDefault="00D4604B" w:rsidP="00F4035F">
      <w:pPr>
        <w:pStyle w:val="Default"/>
        <w:jc w:val="both"/>
        <w:rPr>
          <w:lang w:val="en-GB"/>
        </w:rPr>
      </w:pPr>
    </w:p>
    <w:p w:rsidR="00D4604B" w:rsidRDefault="00D4604B" w:rsidP="00F4035F">
      <w:pPr>
        <w:pStyle w:val="Default"/>
        <w:jc w:val="both"/>
        <w:rPr>
          <w:lang w:val="en-GB"/>
        </w:rPr>
      </w:pPr>
    </w:p>
    <w:p w:rsidR="00D4604B" w:rsidRPr="00833A22" w:rsidRDefault="00D4604B" w:rsidP="00F4035F">
      <w:pPr>
        <w:pStyle w:val="Default"/>
        <w:jc w:val="both"/>
        <w:rPr>
          <w:lang w:val="en-GB"/>
        </w:rPr>
      </w:pPr>
    </w:p>
    <w:p w:rsidR="00ED40C6" w:rsidRDefault="00ED40C6" w:rsidP="00F4035F">
      <w:pPr>
        <w:jc w:val="both"/>
      </w:pPr>
    </w:p>
    <w:p w:rsidR="00ED40C6" w:rsidRDefault="00ED40C6" w:rsidP="00F4035F">
      <w:pPr>
        <w:jc w:val="both"/>
      </w:pPr>
    </w:p>
    <w:p w:rsidR="00ED40C6" w:rsidRDefault="00ED40C6" w:rsidP="00F4035F">
      <w:pPr>
        <w:jc w:val="both"/>
        <w:sectPr w:rsidR="00ED40C6" w:rsidSect="00AC35C8">
          <w:headerReference w:type="even" r:id="rId20"/>
          <w:headerReference w:type="default" r:id="rId21"/>
          <w:headerReference w:type="first" r:id="rId22"/>
          <w:type w:val="continuous"/>
          <w:pgSz w:w="15840" w:h="12240" w:orient="landscape" w:code="1"/>
          <w:pgMar w:top="1418" w:right="1440" w:bottom="1758" w:left="1440" w:header="720" w:footer="720" w:gutter="0"/>
          <w:cols w:num="2" w:space="720" w:equalWidth="0">
            <w:col w:w="8820" w:space="720"/>
            <w:col w:w="3420"/>
          </w:cols>
          <w:noEndnote/>
        </w:sectPr>
      </w:pPr>
    </w:p>
    <w:tbl>
      <w:tblPr>
        <w:tblW w:w="7246" w:type="dxa"/>
        <w:tblLayout w:type="fixed"/>
        <w:tblCellMar>
          <w:left w:w="30" w:type="dxa"/>
          <w:right w:w="30" w:type="dxa"/>
        </w:tblCellMar>
        <w:tblLook w:val="0000" w:firstRow="0" w:lastRow="0" w:firstColumn="0" w:lastColumn="0" w:noHBand="0" w:noVBand="0"/>
      </w:tblPr>
      <w:tblGrid>
        <w:gridCol w:w="895"/>
        <w:gridCol w:w="5390"/>
        <w:gridCol w:w="961"/>
      </w:tblGrid>
      <w:tr w:rsidR="000D7CB0"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0D7CB0" w:rsidRDefault="00475AF7" w:rsidP="00FB1B7E">
            <w:pPr>
              <w:autoSpaceDE w:val="0"/>
              <w:autoSpaceDN w:val="0"/>
              <w:adjustRightInd w:val="0"/>
              <w:jc w:val="center"/>
              <w:rPr>
                <w:rFonts w:ascii="Arial" w:hAnsi="Arial" w:cs="Arial"/>
                <w:b/>
                <w:bCs/>
                <w:color w:val="000000"/>
                <w:sz w:val="20"/>
                <w:szCs w:val="20"/>
                <w:lang w:eastAsia="en-GB"/>
              </w:rPr>
            </w:pPr>
            <w:r>
              <w:rPr>
                <w:rFonts w:ascii="Arial" w:hAnsi="Arial" w:cs="Arial"/>
                <w:b/>
                <w:bCs/>
                <w:color w:val="000000"/>
                <w:sz w:val="20"/>
                <w:szCs w:val="20"/>
                <w:lang w:eastAsia="en-GB"/>
              </w:rPr>
              <w:lastRenderedPageBreak/>
              <w:t>2018/19</w:t>
            </w: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0D7CB0" w:rsidRDefault="000D7CB0">
            <w:pPr>
              <w:autoSpaceDE w:val="0"/>
              <w:autoSpaceDN w:val="0"/>
              <w:adjustRightInd w:val="0"/>
              <w:jc w:val="right"/>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0D7CB0" w:rsidRDefault="00F91294">
            <w:pPr>
              <w:autoSpaceDE w:val="0"/>
              <w:autoSpaceDN w:val="0"/>
              <w:adjustRightInd w:val="0"/>
              <w:jc w:val="center"/>
              <w:rPr>
                <w:rFonts w:ascii="Arial" w:hAnsi="Arial" w:cs="Arial"/>
                <w:b/>
                <w:bCs/>
                <w:color w:val="000000"/>
                <w:sz w:val="20"/>
                <w:szCs w:val="20"/>
                <w:lang w:eastAsia="en-GB"/>
              </w:rPr>
            </w:pPr>
            <w:r w:rsidRPr="00462AB8">
              <w:rPr>
                <w:rFonts w:ascii="Arial" w:hAnsi="Arial" w:cs="Arial"/>
                <w:b/>
                <w:bCs/>
                <w:color w:val="000000"/>
                <w:sz w:val="20"/>
                <w:szCs w:val="20"/>
                <w:lang w:eastAsia="en-GB"/>
              </w:rPr>
              <w:t>201</w:t>
            </w:r>
            <w:r>
              <w:rPr>
                <w:rFonts w:ascii="Arial" w:hAnsi="Arial" w:cs="Arial"/>
                <w:b/>
                <w:bCs/>
                <w:color w:val="000000"/>
                <w:sz w:val="20"/>
                <w:szCs w:val="20"/>
                <w:lang w:eastAsia="en-GB"/>
              </w:rPr>
              <w:t>9/20</w:t>
            </w:r>
          </w:p>
        </w:tc>
      </w:tr>
      <w:tr w:rsidR="000D7CB0" w:rsidTr="000D7CB0">
        <w:trPr>
          <w:trHeight w:val="161"/>
        </w:trPr>
        <w:tc>
          <w:tcPr>
            <w:tcW w:w="895" w:type="dxa"/>
            <w:tcBorders>
              <w:top w:val="single" w:sz="2" w:space="0" w:color="000000"/>
              <w:left w:val="single" w:sz="6" w:space="0" w:color="auto"/>
              <w:bottom w:val="single" w:sz="6" w:space="0" w:color="auto"/>
              <w:right w:val="single" w:sz="6" w:space="0" w:color="auto"/>
            </w:tcBorders>
            <w:shd w:val="solid" w:color="FFFFFF" w:fill="auto"/>
          </w:tcPr>
          <w:p w:rsidR="000D7CB0" w:rsidRDefault="000D7CB0" w:rsidP="00FB1B7E">
            <w:pPr>
              <w:autoSpaceDE w:val="0"/>
              <w:autoSpaceDN w:val="0"/>
              <w:adjustRightInd w:val="0"/>
              <w:jc w:val="center"/>
              <w:rPr>
                <w:rFonts w:ascii="Arial" w:hAnsi="Arial" w:cs="Arial"/>
                <w:b/>
                <w:bCs/>
                <w:color w:val="000000"/>
                <w:sz w:val="20"/>
                <w:szCs w:val="20"/>
                <w:lang w:eastAsia="en-GB"/>
              </w:rPr>
            </w:pPr>
            <w:r>
              <w:rPr>
                <w:rFonts w:ascii="Arial" w:hAnsi="Arial" w:cs="Arial"/>
                <w:b/>
                <w:bCs/>
                <w:color w:val="000000"/>
                <w:sz w:val="20"/>
                <w:szCs w:val="20"/>
                <w:lang w:eastAsia="en-GB"/>
              </w:rPr>
              <w:t>£'000</w:t>
            </w:r>
          </w:p>
        </w:tc>
        <w:tc>
          <w:tcPr>
            <w:tcW w:w="5390" w:type="dxa"/>
            <w:tcBorders>
              <w:top w:val="single" w:sz="2" w:space="0" w:color="000000"/>
              <w:left w:val="single" w:sz="6" w:space="0" w:color="auto"/>
              <w:bottom w:val="single" w:sz="6" w:space="0" w:color="auto"/>
              <w:right w:val="single" w:sz="6" w:space="0" w:color="auto"/>
            </w:tcBorders>
            <w:shd w:val="solid" w:color="FFFFFF" w:fill="auto"/>
          </w:tcPr>
          <w:p w:rsidR="000D7CB0" w:rsidRDefault="000D7CB0">
            <w:pPr>
              <w:autoSpaceDE w:val="0"/>
              <w:autoSpaceDN w:val="0"/>
              <w:adjustRightInd w:val="0"/>
              <w:jc w:val="right"/>
              <w:rPr>
                <w:rFonts w:ascii="Arial" w:hAnsi="Arial" w:cs="Arial"/>
                <w:color w:val="000000"/>
                <w:sz w:val="20"/>
                <w:szCs w:val="20"/>
                <w:lang w:eastAsia="en-GB"/>
              </w:rPr>
            </w:pPr>
          </w:p>
        </w:tc>
        <w:tc>
          <w:tcPr>
            <w:tcW w:w="961" w:type="dxa"/>
            <w:tcBorders>
              <w:top w:val="single" w:sz="2" w:space="0" w:color="000000"/>
              <w:left w:val="single" w:sz="6" w:space="0" w:color="auto"/>
              <w:bottom w:val="single" w:sz="6" w:space="0" w:color="auto"/>
              <w:right w:val="single" w:sz="6" w:space="0" w:color="auto"/>
            </w:tcBorders>
            <w:shd w:val="solid" w:color="FFFFFF" w:fill="auto"/>
          </w:tcPr>
          <w:p w:rsidR="000D7CB0" w:rsidRDefault="000D7CB0">
            <w:pPr>
              <w:autoSpaceDE w:val="0"/>
              <w:autoSpaceDN w:val="0"/>
              <w:adjustRightInd w:val="0"/>
              <w:jc w:val="center"/>
              <w:rPr>
                <w:rFonts w:ascii="Arial" w:hAnsi="Arial" w:cs="Arial"/>
                <w:b/>
                <w:bCs/>
                <w:color w:val="000000"/>
                <w:sz w:val="20"/>
                <w:szCs w:val="20"/>
                <w:lang w:eastAsia="en-GB"/>
              </w:rPr>
            </w:pPr>
            <w:r>
              <w:rPr>
                <w:rFonts w:ascii="Arial" w:hAnsi="Arial" w:cs="Arial"/>
                <w:b/>
                <w:bCs/>
                <w:color w:val="000000"/>
                <w:sz w:val="20"/>
                <w:szCs w:val="20"/>
                <w:lang w:eastAsia="en-GB"/>
              </w:rPr>
              <w:t>£'000</w:t>
            </w:r>
          </w:p>
        </w:tc>
      </w:tr>
      <w:tr w:rsidR="000D7CB0"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0D7CB0" w:rsidRDefault="000D7CB0" w:rsidP="00FB1B7E">
            <w:pPr>
              <w:autoSpaceDE w:val="0"/>
              <w:autoSpaceDN w:val="0"/>
              <w:adjustRightInd w:val="0"/>
              <w:jc w:val="center"/>
              <w:rPr>
                <w:rFonts w:ascii="Arial" w:hAnsi="Arial" w:cs="Arial"/>
                <w:b/>
                <w:bCs/>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0D7CB0" w:rsidRDefault="000D7CB0">
            <w:pPr>
              <w:autoSpaceDE w:val="0"/>
              <w:autoSpaceDN w:val="0"/>
              <w:adjustRightInd w:val="0"/>
              <w:rPr>
                <w:rFonts w:ascii="Arial" w:hAnsi="Arial" w:cs="Arial"/>
                <w:b/>
                <w:bCs/>
                <w:color w:val="000000"/>
                <w:sz w:val="20"/>
                <w:szCs w:val="20"/>
                <w:lang w:eastAsia="en-GB"/>
              </w:rPr>
            </w:pPr>
            <w:r>
              <w:rPr>
                <w:rFonts w:ascii="Arial" w:hAnsi="Arial" w:cs="Arial"/>
                <w:b/>
                <w:bCs/>
                <w:color w:val="000000"/>
                <w:sz w:val="20"/>
                <w:szCs w:val="20"/>
                <w:lang w:eastAsia="en-GB"/>
              </w:rPr>
              <w:t>Expenditure</w:t>
            </w: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0D7CB0" w:rsidRDefault="000D7CB0">
            <w:pPr>
              <w:autoSpaceDE w:val="0"/>
              <w:autoSpaceDN w:val="0"/>
              <w:adjustRightInd w:val="0"/>
              <w:jc w:val="center"/>
              <w:rPr>
                <w:rFonts w:ascii="Arial" w:hAnsi="Arial" w:cs="Arial"/>
                <w:b/>
                <w:bCs/>
                <w:color w:val="000000"/>
                <w:sz w:val="20"/>
                <w:szCs w:val="20"/>
                <w:lang w:eastAsia="en-GB"/>
              </w:rPr>
            </w:pPr>
          </w:p>
        </w:tc>
      </w:tr>
      <w:tr w:rsidR="000D7CB0"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0D7CB0" w:rsidRDefault="000D7CB0" w:rsidP="00FB1B7E">
            <w:pPr>
              <w:autoSpaceDE w:val="0"/>
              <w:autoSpaceDN w:val="0"/>
              <w:adjustRightInd w:val="0"/>
              <w:jc w:val="center"/>
              <w:rPr>
                <w:rFonts w:ascii="Arial" w:hAnsi="Arial" w:cs="Arial"/>
                <w:b/>
                <w:bCs/>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0D7CB0" w:rsidRDefault="000D7CB0">
            <w:pPr>
              <w:autoSpaceDE w:val="0"/>
              <w:autoSpaceDN w:val="0"/>
              <w:adjustRightInd w:val="0"/>
              <w:rPr>
                <w:rFonts w:ascii="Arial" w:hAnsi="Arial" w:cs="Arial"/>
                <w:b/>
                <w:bCs/>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0D7CB0" w:rsidRDefault="000D7CB0">
            <w:pPr>
              <w:autoSpaceDE w:val="0"/>
              <w:autoSpaceDN w:val="0"/>
              <w:adjustRightInd w:val="0"/>
              <w:jc w:val="center"/>
              <w:rPr>
                <w:rFonts w:ascii="Arial" w:hAnsi="Arial" w:cs="Arial"/>
                <w:b/>
                <w:bCs/>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15,998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Firefighters and Control Room Staff </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17,778</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5,873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Support Staff</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6,448</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418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Training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434</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55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Other Staff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57</w:t>
            </w:r>
          </w:p>
        </w:tc>
      </w:tr>
      <w:tr w:rsidR="00207EB4" w:rsidTr="000D7CB0">
        <w:trPr>
          <w:trHeight w:val="6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r>
      <w:tr w:rsidR="00207EB4" w:rsidTr="000D7CB0">
        <w:trPr>
          <w:trHeight w:val="161"/>
        </w:trPr>
        <w:tc>
          <w:tcPr>
            <w:tcW w:w="895" w:type="dxa"/>
            <w:tcBorders>
              <w:top w:val="single" w:sz="2" w:space="0" w:color="000000"/>
              <w:left w:val="single" w:sz="6" w:space="0" w:color="auto"/>
              <w:bottom w:val="single" w:sz="2" w:space="0" w:color="000000"/>
              <w:right w:val="single" w:sz="6" w:space="0" w:color="auto"/>
            </w:tcBorders>
          </w:tcPr>
          <w:p w:rsidR="00207EB4" w:rsidRDefault="00207EB4" w:rsidP="003E5960">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22,344</w:t>
            </w:r>
          </w:p>
        </w:tc>
        <w:tc>
          <w:tcPr>
            <w:tcW w:w="5390" w:type="dxa"/>
            <w:tcBorders>
              <w:top w:val="single" w:sz="2" w:space="0" w:color="000000"/>
              <w:left w:val="single" w:sz="6" w:space="0" w:color="auto"/>
              <w:bottom w:val="single" w:sz="2" w:space="0" w:color="000000"/>
              <w:right w:val="single" w:sz="6" w:space="0" w:color="auto"/>
            </w:tcBorders>
          </w:tcPr>
          <w:p w:rsidR="00207EB4" w:rsidRDefault="00207EB4">
            <w:pPr>
              <w:autoSpaceDE w:val="0"/>
              <w:autoSpaceDN w:val="0"/>
              <w:adjustRightInd w:val="0"/>
              <w:rPr>
                <w:rFonts w:ascii="Arial" w:hAnsi="Arial" w:cs="Arial"/>
                <w:b/>
                <w:bCs/>
                <w:color w:val="000000"/>
                <w:sz w:val="20"/>
                <w:szCs w:val="20"/>
                <w:lang w:eastAsia="en-GB"/>
              </w:rPr>
            </w:pPr>
            <w:r>
              <w:rPr>
                <w:rFonts w:ascii="Arial" w:hAnsi="Arial" w:cs="Arial"/>
                <w:b/>
                <w:bCs/>
                <w:color w:val="000000"/>
                <w:sz w:val="20"/>
                <w:szCs w:val="20"/>
                <w:lang w:eastAsia="en-GB"/>
              </w:rPr>
              <w:t>Total Employee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207EB4">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24,717</w:t>
            </w:r>
          </w:p>
        </w:tc>
      </w:tr>
      <w:tr w:rsidR="00207EB4" w:rsidTr="000D7CB0">
        <w:trPr>
          <w:trHeight w:val="161"/>
        </w:trPr>
        <w:tc>
          <w:tcPr>
            <w:tcW w:w="895" w:type="dxa"/>
            <w:tcBorders>
              <w:top w:val="single" w:sz="2" w:space="0" w:color="000000"/>
              <w:left w:val="single" w:sz="6" w:space="0" w:color="auto"/>
              <w:bottom w:val="single" w:sz="2" w:space="0" w:color="000000"/>
              <w:right w:val="single" w:sz="6" w:space="0" w:color="auto"/>
            </w:tcBorders>
          </w:tcPr>
          <w:p w:rsidR="00207EB4" w:rsidRDefault="00207EB4" w:rsidP="003E5960">
            <w:pPr>
              <w:autoSpaceDE w:val="0"/>
              <w:autoSpaceDN w:val="0"/>
              <w:adjustRightInd w:val="0"/>
              <w:jc w:val="right"/>
              <w:rPr>
                <w:rFonts w:ascii="Arial" w:hAnsi="Arial" w:cs="Arial"/>
                <w:b/>
                <w:bCs/>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tcPr>
          <w:p w:rsidR="00207EB4" w:rsidRDefault="00207EB4">
            <w:pPr>
              <w:autoSpaceDE w:val="0"/>
              <w:autoSpaceDN w:val="0"/>
              <w:adjustRightInd w:val="0"/>
              <w:jc w:val="right"/>
              <w:rPr>
                <w:rFonts w:ascii="Arial" w:hAnsi="Arial" w:cs="Arial"/>
                <w:b/>
                <w:bCs/>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b/>
                <w:bCs/>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325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Repairs and Maintenance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329</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282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Heating and Lighting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305</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155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Cleaning Contract</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161</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639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Rents and Rates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689</w:t>
            </w:r>
          </w:p>
        </w:tc>
      </w:tr>
      <w:tr w:rsidR="00207EB4" w:rsidTr="003E596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rPr>
                <w:rFonts w:ascii="Arial" w:hAnsi="Arial" w:cs="Arial"/>
                <w:sz w:val="20"/>
                <w:szCs w:val="20"/>
              </w:rPr>
            </w:pPr>
            <w:r>
              <w:rPr>
                <w:rFonts w:ascii="Arial" w:hAnsi="Arial" w:cs="Arial"/>
                <w:sz w:val="20"/>
                <w:szCs w:val="20"/>
              </w:rPr>
              <w:t> </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1,401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b/>
                <w:bCs/>
                <w:color w:val="000000"/>
                <w:sz w:val="20"/>
                <w:szCs w:val="20"/>
                <w:lang w:eastAsia="en-GB"/>
              </w:rPr>
            </w:pPr>
            <w:r>
              <w:rPr>
                <w:rFonts w:ascii="Arial" w:hAnsi="Arial" w:cs="Arial"/>
                <w:b/>
                <w:bCs/>
                <w:color w:val="000000"/>
                <w:sz w:val="20"/>
                <w:szCs w:val="20"/>
                <w:lang w:eastAsia="en-GB"/>
              </w:rPr>
              <w:t>Total Premises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b/>
                <w:bCs/>
                <w:sz w:val="20"/>
                <w:szCs w:val="20"/>
              </w:rPr>
            </w:pPr>
            <w:r>
              <w:rPr>
                <w:rFonts w:ascii="Arial" w:hAnsi="Arial" w:cs="Arial"/>
                <w:b/>
                <w:bCs/>
                <w:sz w:val="20"/>
                <w:szCs w:val="20"/>
              </w:rPr>
              <w:t>1,484</w:t>
            </w:r>
          </w:p>
        </w:tc>
      </w:tr>
      <w:tr w:rsidR="00207EB4" w:rsidTr="000D7CB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b/>
                <w:bCs/>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b/>
                <w:bCs/>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b/>
                <w:bCs/>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116</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Office Equipment and Furniture and Fitting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118</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848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IT Equipment</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947</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382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Clothing and Uniform</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387</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996</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Communications</w:t>
            </w:r>
          </w:p>
        </w:tc>
        <w:tc>
          <w:tcPr>
            <w:tcW w:w="961" w:type="dxa"/>
            <w:tcBorders>
              <w:top w:val="single" w:sz="2" w:space="0" w:color="000000"/>
              <w:left w:val="single" w:sz="6" w:space="0" w:color="auto"/>
              <w:bottom w:val="single" w:sz="2" w:space="0" w:color="000000"/>
              <w:right w:val="single" w:sz="6" w:space="0" w:color="auto"/>
            </w:tcBorders>
            <w:vAlign w:val="bottom"/>
          </w:tcPr>
          <w:p w:rsidR="00207EB4" w:rsidRDefault="00207EB4">
            <w:pPr>
              <w:jc w:val="right"/>
              <w:rPr>
                <w:rFonts w:ascii="Arial" w:hAnsi="Arial" w:cs="Arial"/>
                <w:sz w:val="20"/>
                <w:szCs w:val="20"/>
              </w:rPr>
            </w:pPr>
            <w:r>
              <w:rPr>
                <w:rFonts w:ascii="Arial" w:hAnsi="Arial" w:cs="Arial"/>
                <w:sz w:val="20"/>
                <w:szCs w:val="20"/>
              </w:rPr>
              <w:t>1,010</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422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Mutual Protection</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360</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62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Subscriptions</w:t>
            </w:r>
          </w:p>
        </w:tc>
        <w:tc>
          <w:tcPr>
            <w:tcW w:w="961" w:type="dxa"/>
            <w:tcBorders>
              <w:top w:val="single" w:sz="2" w:space="0" w:color="000000"/>
              <w:left w:val="single" w:sz="6" w:space="0" w:color="auto"/>
              <w:bottom w:val="single" w:sz="2" w:space="0" w:color="000000"/>
              <w:right w:val="single" w:sz="6" w:space="0" w:color="auto"/>
            </w:tcBorders>
            <w:vAlign w:val="bottom"/>
          </w:tcPr>
          <w:p w:rsidR="00207EB4" w:rsidRDefault="00207EB4">
            <w:pPr>
              <w:jc w:val="right"/>
              <w:rPr>
                <w:rFonts w:ascii="Arial" w:hAnsi="Arial" w:cs="Arial"/>
                <w:sz w:val="20"/>
                <w:szCs w:val="20"/>
              </w:rPr>
            </w:pPr>
            <w:r>
              <w:rPr>
                <w:rFonts w:ascii="Arial" w:hAnsi="Arial" w:cs="Arial"/>
                <w:sz w:val="20"/>
                <w:szCs w:val="20"/>
              </w:rPr>
              <w:t>67</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Corporate Support</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34</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133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Community Safety</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136</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78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Fire Protection Expenses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80</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117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Health and Safety</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119</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102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Members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394404">
            <w:pPr>
              <w:jc w:val="right"/>
              <w:rPr>
                <w:rFonts w:ascii="Arial" w:hAnsi="Arial" w:cs="Arial"/>
                <w:sz w:val="20"/>
                <w:szCs w:val="20"/>
              </w:rPr>
            </w:pPr>
            <w:r>
              <w:rPr>
                <w:rFonts w:ascii="Arial" w:hAnsi="Arial" w:cs="Arial"/>
                <w:sz w:val="20"/>
                <w:szCs w:val="20"/>
              </w:rPr>
              <w:t>96</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70</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Audit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0</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86</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Legal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71</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222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Consultant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88</w:t>
            </w:r>
          </w:p>
        </w:tc>
      </w:tr>
      <w:tr w:rsidR="00207EB4" w:rsidTr="003E5960">
        <w:trPr>
          <w:trHeight w:val="161"/>
        </w:trPr>
        <w:tc>
          <w:tcPr>
            <w:tcW w:w="895" w:type="dxa"/>
            <w:tcBorders>
              <w:top w:val="single" w:sz="2" w:space="0" w:color="000000"/>
              <w:left w:val="single" w:sz="6" w:space="0" w:color="auto"/>
              <w:bottom w:val="single" w:sz="6" w:space="0" w:color="auto"/>
              <w:right w:val="single" w:sz="6" w:space="0" w:color="auto"/>
            </w:tcBorders>
            <w:shd w:val="solid" w:color="FFFFFF" w:fill="auto"/>
          </w:tcPr>
          <w:p w:rsidR="00207EB4" w:rsidRDefault="00207EB4" w:rsidP="003E5960">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46</w:t>
            </w:r>
          </w:p>
        </w:tc>
        <w:tc>
          <w:tcPr>
            <w:tcW w:w="5390" w:type="dxa"/>
            <w:tcBorders>
              <w:top w:val="single" w:sz="2" w:space="0" w:color="000000"/>
              <w:left w:val="single" w:sz="6" w:space="0" w:color="auto"/>
              <w:bottom w:val="single" w:sz="6" w:space="0" w:color="auto"/>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Printing and Stationery</w:t>
            </w:r>
          </w:p>
        </w:tc>
        <w:tc>
          <w:tcPr>
            <w:tcW w:w="961" w:type="dxa"/>
            <w:tcBorders>
              <w:top w:val="single" w:sz="2" w:space="0" w:color="000000"/>
              <w:left w:val="single" w:sz="6" w:space="0" w:color="auto"/>
              <w:bottom w:val="single" w:sz="6" w:space="0" w:color="auto"/>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201</w:t>
            </w:r>
          </w:p>
        </w:tc>
      </w:tr>
      <w:tr w:rsidR="00207EB4" w:rsidTr="003E596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47</w:t>
            </w:r>
          </w:p>
        </w:tc>
      </w:tr>
      <w:tr w:rsidR="00207EB4"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center"/>
              <w:rPr>
                <w:rFonts w:ascii="Arial" w:hAnsi="Arial" w:cs="Arial"/>
                <w:b/>
                <w:bCs/>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center"/>
              <w:rPr>
                <w:rFonts w:ascii="Arial" w:hAnsi="Arial" w:cs="Arial"/>
                <w:b/>
                <w:bCs/>
                <w:color w:val="000000"/>
                <w:sz w:val="20"/>
                <w:szCs w:val="20"/>
                <w:lang w:eastAsia="en-GB"/>
              </w:rPr>
            </w:pPr>
          </w:p>
        </w:tc>
      </w:tr>
      <w:tr w:rsidR="00207EB4"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center"/>
              <w:rPr>
                <w:rFonts w:ascii="Arial" w:hAnsi="Arial" w:cs="Arial"/>
                <w:b/>
                <w:bCs/>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roofErr w:type="spellStart"/>
            <w:r>
              <w:rPr>
                <w:rFonts w:ascii="Arial" w:hAnsi="Arial" w:cs="Arial"/>
                <w:color w:val="000000"/>
                <w:sz w:val="20"/>
                <w:szCs w:val="20"/>
                <w:lang w:eastAsia="en-GB"/>
              </w:rPr>
              <w:t>Cont</w:t>
            </w:r>
            <w:proofErr w:type="spellEnd"/>
            <w:r>
              <w:rPr>
                <w:rFonts w:ascii="Arial" w:hAnsi="Arial" w:cs="Arial"/>
                <w:color w:val="000000"/>
                <w:sz w:val="20"/>
                <w:szCs w:val="20"/>
                <w:lang w:eastAsia="en-GB"/>
              </w:rPr>
              <w:t>……….</w:t>
            </w: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center"/>
              <w:rPr>
                <w:rFonts w:ascii="Arial" w:hAnsi="Arial" w:cs="Arial"/>
                <w:b/>
                <w:bCs/>
                <w:color w:val="000000"/>
                <w:sz w:val="20"/>
                <w:szCs w:val="20"/>
                <w:lang w:eastAsia="en-GB"/>
              </w:rPr>
            </w:pPr>
          </w:p>
        </w:tc>
      </w:tr>
      <w:tr w:rsidR="00207EB4"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center"/>
              <w:rPr>
                <w:rFonts w:ascii="Arial" w:hAnsi="Arial" w:cs="Arial"/>
                <w:b/>
                <w:bCs/>
                <w:color w:val="000000"/>
                <w:sz w:val="20"/>
                <w:szCs w:val="20"/>
                <w:lang w:eastAsia="en-GB"/>
              </w:rPr>
            </w:pPr>
            <w:r w:rsidRPr="00462AB8">
              <w:rPr>
                <w:rFonts w:ascii="Arial" w:hAnsi="Arial" w:cs="Arial"/>
                <w:b/>
                <w:bCs/>
                <w:color w:val="000000"/>
                <w:sz w:val="20"/>
                <w:szCs w:val="20"/>
                <w:lang w:eastAsia="en-GB"/>
              </w:rPr>
              <w:t>2018/19</w:t>
            </w: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rsidP="00207EB4">
            <w:pPr>
              <w:autoSpaceDE w:val="0"/>
              <w:autoSpaceDN w:val="0"/>
              <w:adjustRightInd w:val="0"/>
              <w:jc w:val="center"/>
              <w:rPr>
                <w:rFonts w:ascii="Arial" w:hAnsi="Arial" w:cs="Arial"/>
                <w:b/>
                <w:bCs/>
                <w:color w:val="000000"/>
                <w:sz w:val="20"/>
                <w:szCs w:val="20"/>
                <w:lang w:eastAsia="en-GB"/>
              </w:rPr>
            </w:pPr>
            <w:r w:rsidRPr="00462AB8">
              <w:rPr>
                <w:rFonts w:ascii="Arial" w:hAnsi="Arial" w:cs="Arial"/>
                <w:b/>
                <w:bCs/>
                <w:color w:val="000000"/>
                <w:sz w:val="20"/>
                <w:szCs w:val="20"/>
                <w:lang w:eastAsia="en-GB"/>
              </w:rPr>
              <w:t>201</w:t>
            </w:r>
            <w:r>
              <w:rPr>
                <w:rFonts w:ascii="Arial" w:hAnsi="Arial" w:cs="Arial"/>
                <w:b/>
                <w:bCs/>
                <w:color w:val="000000"/>
                <w:sz w:val="20"/>
                <w:szCs w:val="20"/>
                <w:lang w:eastAsia="en-GB"/>
              </w:rPr>
              <w:t>9/20</w:t>
            </w:r>
          </w:p>
        </w:tc>
      </w:tr>
      <w:tr w:rsidR="00207EB4" w:rsidTr="00195C08">
        <w:trPr>
          <w:trHeight w:val="161"/>
        </w:trPr>
        <w:tc>
          <w:tcPr>
            <w:tcW w:w="895" w:type="dxa"/>
            <w:tcBorders>
              <w:top w:val="single" w:sz="2" w:space="0" w:color="000000"/>
              <w:left w:val="single" w:sz="6" w:space="0" w:color="auto"/>
              <w:bottom w:val="single" w:sz="6" w:space="0" w:color="auto"/>
              <w:right w:val="single" w:sz="6" w:space="0" w:color="auto"/>
            </w:tcBorders>
            <w:shd w:val="solid" w:color="FFFFFF" w:fill="auto"/>
          </w:tcPr>
          <w:p w:rsidR="00207EB4" w:rsidRDefault="00207EB4" w:rsidP="00FB1B7E">
            <w:pPr>
              <w:autoSpaceDE w:val="0"/>
              <w:autoSpaceDN w:val="0"/>
              <w:adjustRightInd w:val="0"/>
              <w:jc w:val="center"/>
              <w:rPr>
                <w:rFonts w:ascii="Arial" w:hAnsi="Arial" w:cs="Arial"/>
                <w:b/>
                <w:bCs/>
                <w:color w:val="000000"/>
                <w:sz w:val="20"/>
                <w:szCs w:val="20"/>
                <w:lang w:eastAsia="en-GB"/>
              </w:rPr>
            </w:pPr>
            <w:r>
              <w:rPr>
                <w:rFonts w:ascii="Arial" w:hAnsi="Arial" w:cs="Arial"/>
                <w:b/>
                <w:bCs/>
                <w:color w:val="000000"/>
                <w:sz w:val="20"/>
                <w:szCs w:val="20"/>
                <w:lang w:eastAsia="en-GB"/>
              </w:rPr>
              <w:t>£'000</w:t>
            </w:r>
          </w:p>
        </w:tc>
        <w:tc>
          <w:tcPr>
            <w:tcW w:w="5390" w:type="dxa"/>
            <w:tcBorders>
              <w:top w:val="single" w:sz="2" w:space="0" w:color="000000"/>
              <w:left w:val="single" w:sz="6" w:space="0" w:color="auto"/>
              <w:bottom w:val="single" w:sz="6" w:space="0" w:color="auto"/>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c>
          <w:tcPr>
            <w:tcW w:w="961" w:type="dxa"/>
            <w:tcBorders>
              <w:top w:val="single" w:sz="2" w:space="0" w:color="000000"/>
              <w:left w:val="single" w:sz="6" w:space="0" w:color="auto"/>
              <w:bottom w:val="single" w:sz="6" w:space="0" w:color="auto"/>
              <w:right w:val="single" w:sz="6" w:space="0" w:color="auto"/>
            </w:tcBorders>
            <w:shd w:val="solid" w:color="FFFFFF" w:fill="auto"/>
          </w:tcPr>
          <w:p w:rsidR="00207EB4" w:rsidRDefault="00207EB4">
            <w:pPr>
              <w:autoSpaceDE w:val="0"/>
              <w:autoSpaceDN w:val="0"/>
              <w:adjustRightInd w:val="0"/>
              <w:jc w:val="center"/>
              <w:rPr>
                <w:rFonts w:ascii="Arial" w:hAnsi="Arial" w:cs="Arial"/>
                <w:b/>
                <w:bCs/>
                <w:color w:val="000000"/>
                <w:sz w:val="20"/>
                <w:szCs w:val="20"/>
                <w:lang w:eastAsia="en-GB"/>
              </w:rPr>
            </w:pPr>
            <w:r>
              <w:rPr>
                <w:rFonts w:ascii="Arial" w:hAnsi="Arial" w:cs="Arial"/>
                <w:b/>
                <w:bCs/>
                <w:color w:val="000000"/>
                <w:sz w:val="20"/>
                <w:szCs w:val="20"/>
                <w:lang w:eastAsia="en-GB"/>
              </w:rPr>
              <w:t>£'000</w:t>
            </w:r>
          </w:p>
        </w:tc>
      </w:tr>
      <w:tr w:rsidR="00207EB4" w:rsidTr="00195C08">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center"/>
              <w:rPr>
                <w:rFonts w:ascii="Arial" w:hAnsi="Arial" w:cs="Arial"/>
                <w:b/>
                <w:bCs/>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center"/>
              <w:rPr>
                <w:rFonts w:ascii="Arial" w:hAnsi="Arial" w:cs="Arial"/>
                <w:b/>
                <w:bCs/>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16</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Postage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17</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72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Travel and Subsistence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73</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34</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Advertising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30</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122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Hydrants/BA Maintenance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100</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191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Operational Equipment/Infrastructure</w:t>
            </w:r>
          </w:p>
        </w:tc>
        <w:tc>
          <w:tcPr>
            <w:tcW w:w="961" w:type="dxa"/>
            <w:tcBorders>
              <w:top w:val="single" w:sz="2" w:space="0" w:color="000000"/>
              <w:left w:val="single" w:sz="6" w:space="0" w:color="auto"/>
              <w:bottom w:val="single" w:sz="2" w:space="0" w:color="000000"/>
              <w:right w:val="single" w:sz="6" w:space="0" w:color="auto"/>
            </w:tcBorders>
            <w:vAlign w:val="bottom"/>
          </w:tcPr>
          <w:p w:rsidR="00207EB4" w:rsidRDefault="00207EB4">
            <w:pPr>
              <w:jc w:val="right"/>
              <w:rPr>
                <w:rFonts w:ascii="Arial" w:hAnsi="Arial" w:cs="Arial"/>
                <w:sz w:val="20"/>
                <w:szCs w:val="20"/>
              </w:rPr>
            </w:pPr>
            <w:r>
              <w:rPr>
                <w:rFonts w:ascii="Arial" w:hAnsi="Arial" w:cs="Arial"/>
                <w:sz w:val="20"/>
                <w:szCs w:val="20"/>
              </w:rPr>
              <w:t>166</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104</w:t>
            </w:r>
          </w:p>
        </w:tc>
        <w:tc>
          <w:tcPr>
            <w:tcW w:w="5390" w:type="dxa"/>
            <w:tcBorders>
              <w:top w:val="single" w:sz="2" w:space="0" w:color="000000"/>
              <w:left w:val="single" w:sz="6" w:space="0" w:color="auto"/>
              <w:bottom w:val="single" w:sz="2" w:space="0" w:color="000000"/>
              <w:right w:val="single" w:sz="6" w:space="0" w:color="auto"/>
            </w:tcBorders>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Project Delivery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106</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235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Other Supplies and Services</w:t>
            </w:r>
          </w:p>
        </w:tc>
        <w:tc>
          <w:tcPr>
            <w:tcW w:w="961" w:type="dxa"/>
            <w:tcBorders>
              <w:top w:val="single" w:sz="2" w:space="0" w:color="000000"/>
              <w:left w:val="single" w:sz="6" w:space="0" w:color="auto"/>
              <w:bottom w:val="single" w:sz="2" w:space="0" w:color="000000"/>
              <w:right w:val="single" w:sz="6" w:space="0" w:color="auto"/>
            </w:tcBorders>
            <w:vAlign w:val="bottom"/>
          </w:tcPr>
          <w:p w:rsidR="00207EB4" w:rsidRDefault="00394404">
            <w:pPr>
              <w:jc w:val="right"/>
              <w:rPr>
                <w:rFonts w:ascii="Arial" w:hAnsi="Arial" w:cs="Arial"/>
                <w:sz w:val="20"/>
                <w:szCs w:val="20"/>
              </w:rPr>
            </w:pPr>
            <w:r>
              <w:rPr>
                <w:rFonts w:ascii="Arial" w:hAnsi="Arial" w:cs="Arial"/>
                <w:sz w:val="20"/>
                <w:szCs w:val="20"/>
              </w:rPr>
              <w:t>180</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rPr>
                <w:rFonts w:ascii="Arial" w:hAnsi="Arial" w:cs="Arial"/>
                <w:sz w:val="20"/>
                <w:szCs w:val="20"/>
              </w:rPr>
            </w:pPr>
            <w:r>
              <w:rPr>
                <w:rFonts w:ascii="Arial" w:hAnsi="Arial" w:cs="Arial"/>
                <w:sz w:val="20"/>
                <w:szCs w:val="20"/>
              </w:rPr>
              <w:t> </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b/>
                <w:bCs/>
                <w:color w:val="000000"/>
                <w:sz w:val="20"/>
                <w:szCs w:val="20"/>
                <w:lang w:eastAsia="en-GB"/>
              </w:rPr>
              <w:t>4,487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b/>
                <w:bCs/>
                <w:color w:val="000000"/>
                <w:sz w:val="20"/>
                <w:szCs w:val="20"/>
                <w:lang w:eastAsia="en-GB"/>
              </w:rPr>
              <w:t>Total Supplies and Services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b/>
                <w:bCs/>
                <w:sz w:val="20"/>
                <w:szCs w:val="20"/>
              </w:rPr>
            </w:pPr>
            <w:r>
              <w:rPr>
                <w:rFonts w:ascii="Arial" w:hAnsi="Arial" w:cs="Arial"/>
                <w:b/>
                <w:bCs/>
                <w:sz w:val="20"/>
                <w:szCs w:val="20"/>
              </w:rPr>
              <w:t>4,433</w:t>
            </w:r>
          </w:p>
        </w:tc>
      </w:tr>
      <w:tr w:rsidR="00207EB4"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b/>
                <w:bCs/>
                <w:color w:val="000000"/>
                <w:sz w:val="20"/>
                <w:szCs w:val="20"/>
                <w:lang w:eastAsia="en-GB"/>
              </w:rPr>
            </w:pPr>
            <w:r>
              <w:rPr>
                <w:rFonts w:ascii="Arial" w:hAnsi="Arial" w:cs="Arial"/>
                <w:color w:val="000000"/>
                <w:sz w:val="20"/>
                <w:szCs w:val="20"/>
                <w:lang w:eastAsia="en-GB"/>
              </w:rPr>
              <w:t>65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b/>
                <w:bCs/>
                <w:color w:val="000000"/>
                <w:sz w:val="20"/>
                <w:szCs w:val="20"/>
                <w:lang w:eastAsia="en-GB"/>
              </w:rPr>
            </w:pPr>
            <w:r>
              <w:rPr>
                <w:rFonts w:ascii="Arial" w:hAnsi="Arial" w:cs="Arial"/>
                <w:color w:val="000000"/>
                <w:sz w:val="20"/>
                <w:szCs w:val="20"/>
                <w:lang w:eastAsia="en-GB"/>
              </w:rPr>
              <w:t>Car Allowances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69</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255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Petrol, Oil and Tyres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282</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133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Repair and Maintenance of Vehicles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137</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rPr>
                <w:rFonts w:ascii="Arial" w:hAnsi="Arial" w:cs="Arial"/>
                <w:sz w:val="20"/>
                <w:szCs w:val="20"/>
              </w:rPr>
            </w:pPr>
            <w:r>
              <w:rPr>
                <w:rFonts w:ascii="Arial" w:hAnsi="Arial" w:cs="Arial"/>
                <w:sz w:val="20"/>
                <w:szCs w:val="20"/>
              </w:rPr>
              <w:t> </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b/>
                <w:bCs/>
                <w:color w:val="000000"/>
                <w:sz w:val="20"/>
                <w:szCs w:val="20"/>
                <w:lang w:eastAsia="en-GB"/>
              </w:rPr>
              <w:t>453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b/>
                <w:bCs/>
                <w:color w:val="000000"/>
                <w:sz w:val="20"/>
                <w:szCs w:val="20"/>
                <w:lang w:eastAsia="en-GB"/>
              </w:rPr>
              <w:t>Total Transport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b/>
                <w:bCs/>
                <w:sz w:val="20"/>
                <w:szCs w:val="20"/>
              </w:rPr>
            </w:pPr>
            <w:r>
              <w:rPr>
                <w:rFonts w:ascii="Arial" w:hAnsi="Arial" w:cs="Arial"/>
                <w:b/>
                <w:bCs/>
                <w:sz w:val="20"/>
                <w:szCs w:val="20"/>
              </w:rPr>
              <w:t>488</w:t>
            </w:r>
          </w:p>
        </w:tc>
      </w:tr>
      <w:tr w:rsidR="00207EB4"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E11F30">
            <w:pPr>
              <w:autoSpaceDE w:val="0"/>
              <w:autoSpaceDN w:val="0"/>
              <w:adjustRightInd w:val="0"/>
              <w:jc w:val="right"/>
              <w:rPr>
                <w:rFonts w:ascii="Arial" w:hAnsi="Arial" w:cs="Arial"/>
                <w:b/>
                <w:bCs/>
                <w:color w:val="000000"/>
                <w:sz w:val="20"/>
                <w:szCs w:val="20"/>
                <w:lang w:eastAsia="en-GB"/>
              </w:rPr>
            </w:pPr>
            <w:r>
              <w:rPr>
                <w:rFonts w:ascii="Arial" w:hAnsi="Arial" w:cs="Arial"/>
                <w:color w:val="000000"/>
                <w:sz w:val="20"/>
                <w:szCs w:val="20"/>
                <w:lang w:eastAsia="en-GB"/>
              </w:rPr>
              <w:t>1</w:t>
            </w:r>
            <w:r w:rsidR="00E11F30">
              <w:rPr>
                <w:rFonts w:ascii="Arial" w:hAnsi="Arial" w:cs="Arial"/>
                <w:color w:val="000000"/>
                <w:sz w:val="20"/>
                <w:szCs w:val="20"/>
                <w:lang w:eastAsia="en-GB"/>
              </w:rPr>
              <w:t>23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b/>
                <w:bCs/>
                <w:color w:val="000000"/>
                <w:sz w:val="20"/>
                <w:szCs w:val="20"/>
                <w:lang w:eastAsia="en-GB"/>
              </w:rPr>
            </w:pPr>
            <w:r>
              <w:rPr>
                <w:rFonts w:ascii="Arial" w:hAnsi="Arial" w:cs="Arial"/>
                <w:color w:val="000000"/>
                <w:sz w:val="20"/>
                <w:szCs w:val="20"/>
                <w:lang w:eastAsia="en-GB"/>
              </w:rPr>
              <w:t>Section 2 and 12 Charges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127</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Service Level Agreements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23</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rPr>
                <w:rFonts w:ascii="Arial" w:hAnsi="Arial" w:cs="Arial"/>
                <w:sz w:val="20"/>
                <w:szCs w:val="20"/>
              </w:rPr>
            </w:pPr>
            <w:r>
              <w:rPr>
                <w:rFonts w:ascii="Arial" w:hAnsi="Arial" w:cs="Arial"/>
                <w:sz w:val="20"/>
                <w:szCs w:val="20"/>
              </w:rPr>
              <w:t> </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r>
              <w:rPr>
                <w:rFonts w:ascii="Arial" w:hAnsi="Arial" w:cs="Arial"/>
                <w:b/>
                <w:bCs/>
                <w:color w:val="000000"/>
                <w:sz w:val="20"/>
                <w:szCs w:val="20"/>
                <w:lang w:eastAsia="en-GB"/>
              </w:rPr>
              <w:t>14</w:t>
            </w:r>
            <w:r w:rsidR="00E11F30">
              <w:rPr>
                <w:rFonts w:ascii="Arial" w:hAnsi="Arial" w:cs="Arial"/>
                <w:b/>
                <w:bCs/>
                <w:color w:val="000000"/>
                <w:sz w:val="20"/>
                <w:szCs w:val="20"/>
                <w:lang w:eastAsia="en-GB"/>
              </w:rPr>
              <w:t>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b/>
                <w:bCs/>
                <w:color w:val="000000"/>
                <w:sz w:val="20"/>
                <w:szCs w:val="20"/>
                <w:lang w:eastAsia="en-GB"/>
              </w:rPr>
              <w:t>Total Agency Charges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b/>
                <w:bCs/>
                <w:sz w:val="20"/>
                <w:szCs w:val="20"/>
              </w:rPr>
            </w:pPr>
            <w:r>
              <w:rPr>
                <w:rFonts w:ascii="Arial" w:hAnsi="Arial" w:cs="Arial"/>
                <w:b/>
                <w:bCs/>
                <w:sz w:val="20"/>
                <w:szCs w:val="20"/>
              </w:rPr>
              <w:t>150</w:t>
            </w:r>
          </w:p>
        </w:tc>
      </w:tr>
      <w:tr w:rsidR="00207EB4"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b/>
                <w:bCs/>
                <w:color w:val="000000"/>
                <w:sz w:val="20"/>
                <w:szCs w:val="20"/>
                <w:lang w:eastAsia="en-GB"/>
              </w:rPr>
            </w:pPr>
            <w:r>
              <w:rPr>
                <w:rFonts w:ascii="Arial" w:hAnsi="Arial" w:cs="Arial"/>
                <w:color w:val="000000"/>
                <w:sz w:val="20"/>
                <w:szCs w:val="20"/>
                <w:lang w:eastAsia="en-GB"/>
              </w:rPr>
              <w:t>1,443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b/>
                <w:bCs/>
                <w:color w:val="000000"/>
                <w:sz w:val="20"/>
                <w:szCs w:val="20"/>
                <w:lang w:eastAsia="en-GB"/>
              </w:rPr>
            </w:pPr>
            <w:r>
              <w:rPr>
                <w:rFonts w:ascii="Arial" w:hAnsi="Arial" w:cs="Arial"/>
                <w:color w:val="000000"/>
                <w:sz w:val="20"/>
                <w:szCs w:val="20"/>
                <w:lang w:eastAsia="en-GB"/>
              </w:rPr>
              <w:t>Capital Financing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1,273</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rPr>
                <w:rFonts w:ascii="Arial" w:hAnsi="Arial" w:cs="Arial"/>
                <w:sz w:val="20"/>
                <w:szCs w:val="20"/>
              </w:rPr>
            </w:pPr>
            <w:r>
              <w:rPr>
                <w:rFonts w:ascii="Arial" w:hAnsi="Arial" w:cs="Arial"/>
                <w:sz w:val="20"/>
                <w:szCs w:val="20"/>
              </w:rPr>
              <w:t> </w:t>
            </w:r>
          </w:p>
        </w:tc>
      </w:tr>
      <w:tr w:rsidR="00207EB4" w:rsidTr="003E5960">
        <w:trPr>
          <w:trHeight w:val="200"/>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b/>
                <w:bCs/>
                <w:color w:val="000000"/>
                <w:sz w:val="20"/>
                <w:szCs w:val="20"/>
                <w:lang w:eastAsia="en-GB"/>
              </w:rPr>
              <w:t>1,443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b/>
                <w:bCs/>
                <w:color w:val="000000"/>
                <w:sz w:val="20"/>
                <w:szCs w:val="20"/>
                <w:lang w:eastAsia="en-GB"/>
              </w:rPr>
              <w:t>Total Capital Charges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b/>
                <w:bCs/>
                <w:sz w:val="20"/>
                <w:szCs w:val="20"/>
              </w:rPr>
            </w:pPr>
            <w:r>
              <w:rPr>
                <w:rFonts w:ascii="Arial" w:hAnsi="Arial" w:cs="Arial"/>
                <w:b/>
                <w:bCs/>
                <w:sz w:val="20"/>
                <w:szCs w:val="20"/>
              </w:rPr>
              <w:t>1,273</w:t>
            </w:r>
          </w:p>
        </w:tc>
      </w:tr>
      <w:tr w:rsidR="00207EB4"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jc w:val="right"/>
              <w:rPr>
                <w:rFonts w:ascii="Arial" w:hAnsi="Arial" w:cs="Arial"/>
                <w:color w:val="000000"/>
                <w:sz w:val="20"/>
                <w:szCs w:val="20"/>
                <w:lang w:eastAsia="en-GB"/>
              </w:rPr>
            </w:pP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b/>
                <w:bCs/>
                <w:color w:val="000000"/>
                <w:sz w:val="20"/>
                <w:szCs w:val="20"/>
                <w:lang w:eastAsia="en-GB"/>
              </w:rPr>
            </w:pPr>
            <w:r>
              <w:rPr>
                <w:rFonts w:ascii="Arial" w:hAnsi="Arial" w:cs="Arial"/>
                <w:color w:val="000000"/>
                <w:sz w:val="20"/>
                <w:szCs w:val="20"/>
                <w:lang w:eastAsia="en-GB"/>
              </w:rPr>
              <w:t>-</w:t>
            </w:r>
            <w:r w:rsidR="00E11F30">
              <w:rPr>
                <w:rFonts w:ascii="Arial" w:hAnsi="Arial" w:cs="Arial"/>
                <w:color w:val="000000"/>
                <w:sz w:val="20"/>
                <w:szCs w:val="20"/>
                <w:lang w:eastAsia="en-GB"/>
              </w:rPr>
              <w:t>189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b/>
                <w:bCs/>
                <w:color w:val="000000"/>
                <w:sz w:val="20"/>
                <w:szCs w:val="20"/>
                <w:lang w:eastAsia="en-GB"/>
              </w:rPr>
            </w:pPr>
            <w:r>
              <w:rPr>
                <w:rFonts w:ascii="Arial" w:hAnsi="Arial" w:cs="Arial"/>
                <w:color w:val="000000"/>
                <w:sz w:val="20"/>
                <w:szCs w:val="20"/>
                <w:lang w:eastAsia="en-GB"/>
              </w:rPr>
              <w:t>Capital Receipts &gt; £10k</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-64</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-896</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62407E">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Control Room Recharge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-899</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-468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Section 33 Grants</w:t>
            </w:r>
          </w:p>
        </w:tc>
        <w:tc>
          <w:tcPr>
            <w:tcW w:w="961" w:type="dxa"/>
            <w:tcBorders>
              <w:top w:val="single" w:sz="2" w:space="0" w:color="000000"/>
              <w:left w:val="single" w:sz="6" w:space="0" w:color="auto"/>
              <w:bottom w:val="single" w:sz="2" w:space="0" w:color="000000"/>
              <w:right w:val="single" w:sz="6" w:space="0" w:color="auto"/>
            </w:tcBorders>
            <w:vAlign w:val="bottom"/>
          </w:tcPr>
          <w:p w:rsidR="00207EB4" w:rsidRDefault="00207EB4">
            <w:pPr>
              <w:jc w:val="right"/>
              <w:rPr>
                <w:rFonts w:ascii="Arial" w:hAnsi="Arial" w:cs="Arial"/>
                <w:sz w:val="20"/>
                <w:szCs w:val="20"/>
              </w:rPr>
            </w:pPr>
            <w:r>
              <w:rPr>
                <w:rFonts w:ascii="Arial" w:hAnsi="Arial" w:cs="Arial"/>
                <w:sz w:val="20"/>
                <w:szCs w:val="20"/>
              </w:rPr>
              <w:t>-1,673</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-298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Other Income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sz w:val="20"/>
                <w:szCs w:val="20"/>
              </w:rPr>
            </w:pPr>
            <w:r>
              <w:rPr>
                <w:rFonts w:ascii="Arial" w:hAnsi="Arial" w:cs="Arial"/>
                <w:sz w:val="20"/>
                <w:szCs w:val="20"/>
              </w:rPr>
              <w:t>-404</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rPr>
                <w:rFonts w:ascii="Arial" w:hAnsi="Arial" w:cs="Arial"/>
                <w:sz w:val="20"/>
                <w:szCs w:val="20"/>
              </w:rPr>
            </w:pPr>
            <w:r>
              <w:rPr>
                <w:rFonts w:ascii="Arial" w:hAnsi="Arial" w:cs="Arial"/>
                <w:sz w:val="20"/>
                <w:szCs w:val="20"/>
              </w:rPr>
              <w:t> </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r>
              <w:rPr>
                <w:rFonts w:ascii="Arial" w:hAnsi="Arial" w:cs="Arial"/>
                <w:b/>
                <w:bCs/>
                <w:color w:val="000000"/>
                <w:sz w:val="20"/>
                <w:szCs w:val="20"/>
                <w:lang w:eastAsia="en-GB"/>
              </w:rPr>
              <w:t>-1</w:t>
            </w:r>
            <w:r w:rsidR="00E11F30">
              <w:rPr>
                <w:rFonts w:ascii="Arial" w:hAnsi="Arial" w:cs="Arial"/>
                <w:b/>
                <w:bCs/>
                <w:color w:val="000000"/>
                <w:sz w:val="20"/>
                <w:szCs w:val="20"/>
                <w:lang w:eastAsia="en-GB"/>
              </w:rPr>
              <w:t>,851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r>
              <w:rPr>
                <w:rFonts w:ascii="Arial" w:hAnsi="Arial" w:cs="Arial"/>
                <w:b/>
                <w:bCs/>
                <w:color w:val="000000"/>
                <w:sz w:val="20"/>
                <w:szCs w:val="20"/>
                <w:lang w:eastAsia="en-GB"/>
              </w:rPr>
              <w:t>Total Income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b/>
                <w:bCs/>
                <w:sz w:val="20"/>
                <w:szCs w:val="20"/>
              </w:rPr>
            </w:pPr>
            <w:r>
              <w:rPr>
                <w:rFonts w:ascii="Arial" w:hAnsi="Arial" w:cs="Arial"/>
                <w:b/>
                <w:bCs/>
                <w:sz w:val="20"/>
                <w:szCs w:val="20"/>
              </w:rPr>
              <w:t>-3,040</w:t>
            </w:r>
          </w:p>
        </w:tc>
      </w:tr>
      <w:tr w:rsidR="00207EB4" w:rsidTr="003E596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rsidP="00FB1B7E">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rPr>
                <w:rFonts w:ascii="Arial" w:hAnsi="Arial" w:cs="Arial"/>
                <w:sz w:val="20"/>
                <w:szCs w:val="20"/>
              </w:rPr>
            </w:pPr>
            <w:r>
              <w:rPr>
                <w:rFonts w:ascii="Arial" w:hAnsi="Arial" w:cs="Arial"/>
                <w:sz w:val="20"/>
                <w:szCs w:val="20"/>
              </w:rPr>
              <w:t> </w:t>
            </w:r>
          </w:p>
        </w:tc>
      </w:tr>
      <w:tr w:rsidR="00207EB4" w:rsidTr="003E596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207EB4" w:rsidRDefault="00E11F30" w:rsidP="00FB1B7E">
            <w:pPr>
              <w:autoSpaceDE w:val="0"/>
              <w:autoSpaceDN w:val="0"/>
              <w:adjustRightInd w:val="0"/>
              <w:jc w:val="right"/>
              <w:rPr>
                <w:rFonts w:ascii="Arial" w:hAnsi="Arial" w:cs="Arial"/>
                <w:b/>
                <w:bCs/>
                <w:color w:val="000000"/>
                <w:sz w:val="20"/>
                <w:szCs w:val="20"/>
                <w:lang w:eastAsia="en-GB"/>
              </w:rPr>
            </w:pPr>
            <w:r>
              <w:rPr>
                <w:rFonts w:ascii="Arial" w:hAnsi="Arial" w:cs="Arial"/>
                <w:b/>
                <w:bCs/>
                <w:color w:val="000000"/>
                <w:sz w:val="20"/>
                <w:szCs w:val="20"/>
                <w:lang w:eastAsia="en-GB"/>
              </w:rPr>
              <w:t>28,422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207EB4" w:rsidRDefault="00207EB4">
            <w:pPr>
              <w:autoSpaceDE w:val="0"/>
              <w:autoSpaceDN w:val="0"/>
              <w:adjustRightInd w:val="0"/>
              <w:rPr>
                <w:rFonts w:ascii="Arial" w:hAnsi="Arial" w:cs="Arial"/>
                <w:b/>
                <w:bCs/>
                <w:color w:val="000000"/>
                <w:sz w:val="20"/>
                <w:szCs w:val="20"/>
                <w:lang w:eastAsia="en-GB"/>
              </w:rPr>
            </w:pPr>
            <w:r>
              <w:rPr>
                <w:rFonts w:ascii="Arial" w:hAnsi="Arial" w:cs="Arial"/>
                <w:b/>
                <w:bCs/>
                <w:color w:val="000000"/>
                <w:sz w:val="20"/>
                <w:szCs w:val="20"/>
                <w:lang w:eastAsia="en-GB"/>
              </w:rPr>
              <w:t>Net Revenue Expenditure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207EB4" w:rsidRDefault="00207EB4">
            <w:pPr>
              <w:jc w:val="right"/>
              <w:rPr>
                <w:rFonts w:ascii="Arial" w:hAnsi="Arial" w:cs="Arial"/>
                <w:b/>
                <w:bCs/>
                <w:sz w:val="20"/>
                <w:szCs w:val="20"/>
              </w:rPr>
            </w:pPr>
            <w:r>
              <w:rPr>
                <w:rFonts w:ascii="Arial" w:hAnsi="Arial" w:cs="Arial"/>
                <w:b/>
                <w:bCs/>
                <w:sz w:val="20"/>
                <w:szCs w:val="20"/>
              </w:rPr>
              <w:t>29,505</w:t>
            </w:r>
          </w:p>
        </w:tc>
      </w:tr>
    </w:tbl>
    <w:p w:rsidR="007154FF" w:rsidRPr="00ED49B3" w:rsidRDefault="007154FF" w:rsidP="00394404">
      <w:pPr>
        <w:jc w:val="both"/>
        <w:rPr>
          <w:i/>
        </w:rPr>
      </w:pPr>
    </w:p>
    <w:sectPr w:rsidR="007154FF" w:rsidRPr="00ED49B3" w:rsidSect="00D4604B">
      <w:headerReference w:type="default" r:id="rId23"/>
      <w:type w:val="continuous"/>
      <w:pgSz w:w="15840" w:h="12240" w:orient="landscape" w:code="1"/>
      <w:pgMar w:top="1418" w:right="1440" w:bottom="1758" w:left="1440" w:header="720" w:footer="720" w:gutter="0"/>
      <w:cols w:space="720" w:equalWidth="0">
        <w:col w:w="12960" w:space="7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2F6" w:rsidRDefault="00FE52F6">
      <w:r>
        <w:separator/>
      </w:r>
    </w:p>
  </w:endnote>
  <w:endnote w:type="continuationSeparator" w:id="0">
    <w:p w:rsidR="00FE52F6" w:rsidRDefault="00FE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52F6" w:rsidRDefault="00FE52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pPr>
      <w:pStyle w:val="Footer"/>
      <w:framePr w:wrap="around" w:vAnchor="text" w:hAnchor="margin" w:xAlign="center" w:y="1"/>
      <w:rPr>
        <w:rStyle w:val="PageNumber"/>
      </w:rPr>
    </w:pPr>
    <w:r w:rsidRPr="00E2574A">
      <w:rPr>
        <w:rStyle w:val="PageNumber"/>
        <w:rFonts w:ascii="Arial" w:hAnsi="Arial"/>
      </w:rPr>
      <w:fldChar w:fldCharType="begin"/>
    </w:r>
    <w:r w:rsidRPr="00E2574A">
      <w:rPr>
        <w:rStyle w:val="PageNumber"/>
        <w:rFonts w:ascii="Arial" w:hAnsi="Arial"/>
      </w:rPr>
      <w:instrText xml:space="preserve">PAGE  </w:instrText>
    </w:r>
    <w:r w:rsidRPr="00E2574A">
      <w:rPr>
        <w:rStyle w:val="PageNumber"/>
        <w:rFonts w:ascii="Arial" w:hAnsi="Arial"/>
      </w:rPr>
      <w:fldChar w:fldCharType="separate"/>
    </w:r>
    <w:r w:rsidR="005C13FB">
      <w:rPr>
        <w:rStyle w:val="PageNumber"/>
        <w:rFonts w:ascii="Arial" w:hAnsi="Arial"/>
        <w:noProof/>
      </w:rPr>
      <w:t>1</w:t>
    </w:r>
    <w:r w:rsidRPr="00E2574A">
      <w:rPr>
        <w:rStyle w:val="PageNumber"/>
        <w:rFonts w:ascii="Arial" w:hAnsi="Arial"/>
      </w:rPr>
      <w:fldChar w:fldCharType="end"/>
    </w:r>
  </w:p>
  <w:p w:rsidR="00FE52F6" w:rsidRDefault="00FE5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2F6" w:rsidRDefault="00FE52F6">
      <w:r>
        <w:separator/>
      </w:r>
    </w:p>
  </w:footnote>
  <w:footnote w:type="continuationSeparator" w:id="0">
    <w:p w:rsidR="00FE52F6" w:rsidRDefault="00FE5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pPr>
      <w:pStyle w:val="Header"/>
    </w:pPr>
    <w:r>
      <w:tab/>
    </w:r>
    <w:r>
      <w:tab/>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rsidP="000656E6">
    <w:pPr>
      <w:pStyle w:val="Header"/>
      <w:jc w:val="right"/>
      <w:rPr>
        <w:rFonts w:ascii="Arial" w:hAnsi="Arial" w:cs="Arial"/>
        <w:b/>
        <w:sz w:val="22"/>
        <w:szCs w:val="22"/>
      </w:rPr>
    </w:pPr>
    <w:r w:rsidRPr="000656E6">
      <w:rPr>
        <w:rFonts w:ascii="Arial" w:hAnsi="Arial" w:cs="Arial"/>
        <w:b/>
        <w:sz w:val="22"/>
        <w:szCs w:val="22"/>
      </w:rPr>
      <w:t xml:space="preserve">Appendix </w:t>
    </w:r>
    <w:r>
      <w:rPr>
        <w:rFonts w:ascii="Arial" w:hAnsi="Arial" w:cs="Arial"/>
        <w:b/>
        <w:sz w:val="22"/>
        <w:szCs w:val="22"/>
      </w:rPr>
      <w:t>1</w:t>
    </w:r>
  </w:p>
  <w:p w:rsidR="00FE52F6" w:rsidRPr="000656E6" w:rsidRDefault="00FE52F6" w:rsidP="000656E6">
    <w:pPr>
      <w:pStyle w:val="Header"/>
      <w:jc w:val="right"/>
      <w:rPr>
        <w:rFonts w:ascii="Arial" w:hAnsi="Arial" w:cs="Arial"/>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Pr="00677879" w:rsidRDefault="00FE52F6" w:rsidP="00F91294">
    <w:pPr>
      <w:pStyle w:val="Header"/>
      <w:jc w:val="right"/>
      <w:rPr>
        <w:szCs w:val="22"/>
      </w:rPr>
    </w:pPr>
    <w:r w:rsidRPr="0028390C">
      <w:rPr>
        <w:rFonts w:ascii="Arial" w:hAnsi="Arial" w:cs="Arial"/>
        <w:b/>
        <w:sz w:val="22"/>
        <w:szCs w:val="22"/>
      </w:rPr>
      <w:t>Appendix</w:t>
    </w:r>
    <w:r w:rsidRPr="0028390C">
      <w:rPr>
        <w:rFonts w:ascii="Arial" w:hAnsi="Arial" w:cs="Arial"/>
        <w:szCs w:val="22"/>
      </w:rPr>
      <w:t xml:space="preserve">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Default="00FE52F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F6" w:rsidRPr="0028390C" w:rsidRDefault="00FE52F6" w:rsidP="00677879">
    <w:pPr>
      <w:pStyle w:val="Header"/>
      <w:rPr>
        <w:rFonts w:ascii="Arial" w:hAnsi="Arial" w:cs="Arial"/>
        <w:szCs w:val="22"/>
      </w:rPr>
    </w:pPr>
    <w:r>
      <w:rPr>
        <w:szCs w:val="22"/>
      </w:rPr>
      <w:tab/>
    </w:r>
    <w:r>
      <w:rPr>
        <w:szCs w:val="22"/>
      </w:rPr>
      <w:tab/>
    </w:r>
    <w:r>
      <w:rPr>
        <w:szCs w:val="22"/>
      </w:rPr>
      <w:tab/>
    </w:r>
    <w:r>
      <w:rPr>
        <w:szCs w:val="22"/>
      </w:rPr>
      <w:tab/>
    </w:r>
    <w:r>
      <w:rPr>
        <w:szCs w:val="22"/>
      </w:rPr>
      <w:tab/>
    </w:r>
    <w:r>
      <w:rPr>
        <w:szCs w:val="22"/>
      </w:rPr>
      <w:tab/>
    </w:r>
    <w:r>
      <w:rPr>
        <w:szCs w:val="22"/>
      </w:rPr>
      <w:tab/>
    </w:r>
    <w:r w:rsidRPr="0028390C">
      <w:rPr>
        <w:rFonts w:ascii="Arial" w:hAnsi="Arial" w:cs="Arial"/>
        <w:b/>
        <w:sz w:val="22"/>
        <w:szCs w:val="22"/>
      </w:rPr>
      <w:t>Appendix</w:t>
    </w:r>
    <w:r w:rsidRPr="0028390C">
      <w:rPr>
        <w:rFonts w:ascii="Arial" w:hAnsi="Arial" w:cs="Arial"/>
        <w:szCs w:val="22"/>
      </w:rPr>
      <w:t xml:space="preserv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048996"/>
    <w:multiLevelType w:val="hybridMultilevel"/>
    <w:tmpl w:val="3C2DBF5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810F83"/>
    <w:multiLevelType w:val="hybridMultilevel"/>
    <w:tmpl w:val="7C91704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FE"/>
    <w:multiLevelType w:val="singleLevel"/>
    <w:tmpl w:val="FFFFFFFF"/>
    <w:lvl w:ilvl="0">
      <w:numFmt w:val="decimal"/>
      <w:lvlText w:val="*"/>
      <w:lvlJc w:val="left"/>
    </w:lvl>
  </w:abstractNum>
  <w:abstractNum w:abstractNumId="3">
    <w:nsid w:val="030C03DA"/>
    <w:multiLevelType w:val="hybridMultilevel"/>
    <w:tmpl w:val="28D82990"/>
    <w:lvl w:ilvl="0" w:tplc="D7EC0646">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07090F49"/>
    <w:multiLevelType w:val="hybridMultilevel"/>
    <w:tmpl w:val="D370042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295DAB"/>
    <w:multiLevelType w:val="hybridMultilevel"/>
    <w:tmpl w:val="5BCAA9BE"/>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C23F13"/>
    <w:multiLevelType w:val="hybridMultilevel"/>
    <w:tmpl w:val="04CA0E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0D58237F"/>
    <w:multiLevelType w:val="hybridMultilevel"/>
    <w:tmpl w:val="A208B5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EB274C7"/>
    <w:multiLevelType w:val="hybridMultilevel"/>
    <w:tmpl w:val="16865034"/>
    <w:lvl w:ilvl="0" w:tplc="728495EC">
      <w:start w:val="1"/>
      <w:numFmt w:val="lowerLetter"/>
      <w:lvlText w:val="(%1)"/>
      <w:lvlJc w:val="left"/>
      <w:pPr>
        <w:tabs>
          <w:tab w:val="num" w:pos="886"/>
        </w:tabs>
        <w:ind w:left="886" w:hanging="450"/>
      </w:pPr>
      <w:rPr>
        <w:rFonts w:hint="default"/>
      </w:rPr>
    </w:lvl>
    <w:lvl w:ilvl="1" w:tplc="08090019" w:tentative="1">
      <w:start w:val="1"/>
      <w:numFmt w:val="lowerLetter"/>
      <w:lvlText w:val="%2."/>
      <w:lvlJc w:val="left"/>
      <w:pPr>
        <w:tabs>
          <w:tab w:val="num" w:pos="1516"/>
        </w:tabs>
        <w:ind w:left="1516" w:hanging="360"/>
      </w:pPr>
    </w:lvl>
    <w:lvl w:ilvl="2" w:tplc="0809001B" w:tentative="1">
      <w:start w:val="1"/>
      <w:numFmt w:val="lowerRoman"/>
      <w:lvlText w:val="%3."/>
      <w:lvlJc w:val="right"/>
      <w:pPr>
        <w:tabs>
          <w:tab w:val="num" w:pos="2236"/>
        </w:tabs>
        <w:ind w:left="2236" w:hanging="180"/>
      </w:pPr>
    </w:lvl>
    <w:lvl w:ilvl="3" w:tplc="0809000F" w:tentative="1">
      <w:start w:val="1"/>
      <w:numFmt w:val="decimal"/>
      <w:lvlText w:val="%4."/>
      <w:lvlJc w:val="left"/>
      <w:pPr>
        <w:tabs>
          <w:tab w:val="num" w:pos="2956"/>
        </w:tabs>
        <w:ind w:left="2956" w:hanging="360"/>
      </w:pPr>
    </w:lvl>
    <w:lvl w:ilvl="4" w:tplc="08090019" w:tentative="1">
      <w:start w:val="1"/>
      <w:numFmt w:val="lowerLetter"/>
      <w:lvlText w:val="%5."/>
      <w:lvlJc w:val="left"/>
      <w:pPr>
        <w:tabs>
          <w:tab w:val="num" w:pos="3676"/>
        </w:tabs>
        <w:ind w:left="3676" w:hanging="360"/>
      </w:pPr>
    </w:lvl>
    <w:lvl w:ilvl="5" w:tplc="0809001B" w:tentative="1">
      <w:start w:val="1"/>
      <w:numFmt w:val="lowerRoman"/>
      <w:lvlText w:val="%6."/>
      <w:lvlJc w:val="right"/>
      <w:pPr>
        <w:tabs>
          <w:tab w:val="num" w:pos="4396"/>
        </w:tabs>
        <w:ind w:left="4396" w:hanging="180"/>
      </w:pPr>
    </w:lvl>
    <w:lvl w:ilvl="6" w:tplc="0809000F" w:tentative="1">
      <w:start w:val="1"/>
      <w:numFmt w:val="decimal"/>
      <w:lvlText w:val="%7."/>
      <w:lvlJc w:val="left"/>
      <w:pPr>
        <w:tabs>
          <w:tab w:val="num" w:pos="5116"/>
        </w:tabs>
        <w:ind w:left="5116" w:hanging="360"/>
      </w:pPr>
    </w:lvl>
    <w:lvl w:ilvl="7" w:tplc="08090019" w:tentative="1">
      <w:start w:val="1"/>
      <w:numFmt w:val="lowerLetter"/>
      <w:lvlText w:val="%8."/>
      <w:lvlJc w:val="left"/>
      <w:pPr>
        <w:tabs>
          <w:tab w:val="num" w:pos="5836"/>
        </w:tabs>
        <w:ind w:left="5836" w:hanging="360"/>
      </w:pPr>
    </w:lvl>
    <w:lvl w:ilvl="8" w:tplc="0809001B" w:tentative="1">
      <w:start w:val="1"/>
      <w:numFmt w:val="lowerRoman"/>
      <w:lvlText w:val="%9."/>
      <w:lvlJc w:val="right"/>
      <w:pPr>
        <w:tabs>
          <w:tab w:val="num" w:pos="6556"/>
        </w:tabs>
        <w:ind w:left="6556" w:hanging="180"/>
      </w:pPr>
    </w:lvl>
  </w:abstractNum>
  <w:abstractNum w:abstractNumId="9">
    <w:nsid w:val="17F26101"/>
    <w:multiLevelType w:val="multilevel"/>
    <w:tmpl w:val="516AB49E"/>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8DA2810"/>
    <w:multiLevelType w:val="hybridMultilevel"/>
    <w:tmpl w:val="6BB45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9F139A"/>
    <w:multiLevelType w:val="hybridMultilevel"/>
    <w:tmpl w:val="7F64A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65085A"/>
    <w:multiLevelType w:val="hybridMultilevel"/>
    <w:tmpl w:val="1E1A4696"/>
    <w:lvl w:ilvl="0" w:tplc="08090001">
      <w:start w:val="1"/>
      <w:numFmt w:val="bullet"/>
      <w:lvlText w:val=""/>
      <w:lvlJc w:val="left"/>
      <w:pPr>
        <w:tabs>
          <w:tab w:val="num" w:pos="360"/>
        </w:tabs>
        <w:ind w:left="360" w:hanging="360"/>
      </w:pPr>
      <w:rPr>
        <w:rFonts w:ascii="Symbol" w:hAnsi="Symbol" w:hint="default"/>
        <w:sz w:val="22"/>
      </w:rPr>
    </w:lvl>
    <w:lvl w:ilvl="1" w:tplc="08090003" w:tentative="1">
      <w:start w:val="1"/>
      <w:numFmt w:val="bullet"/>
      <w:lvlText w:val="o"/>
      <w:lvlJc w:val="left"/>
      <w:pPr>
        <w:tabs>
          <w:tab w:val="num" w:pos="-180"/>
        </w:tabs>
        <w:ind w:left="-180" w:hanging="360"/>
      </w:pPr>
      <w:rPr>
        <w:rFonts w:ascii="Courier New" w:hAnsi="Courier New" w:cs="Courier New" w:hint="default"/>
      </w:rPr>
    </w:lvl>
    <w:lvl w:ilvl="2" w:tplc="08090005" w:tentative="1">
      <w:start w:val="1"/>
      <w:numFmt w:val="bullet"/>
      <w:lvlText w:val=""/>
      <w:lvlJc w:val="left"/>
      <w:pPr>
        <w:tabs>
          <w:tab w:val="num" w:pos="540"/>
        </w:tabs>
        <w:ind w:left="540" w:hanging="360"/>
      </w:pPr>
      <w:rPr>
        <w:rFonts w:ascii="Wingdings" w:hAnsi="Wingdings" w:hint="default"/>
      </w:rPr>
    </w:lvl>
    <w:lvl w:ilvl="3" w:tplc="08090001" w:tentative="1">
      <w:start w:val="1"/>
      <w:numFmt w:val="bullet"/>
      <w:lvlText w:val=""/>
      <w:lvlJc w:val="left"/>
      <w:pPr>
        <w:tabs>
          <w:tab w:val="num" w:pos="1260"/>
        </w:tabs>
        <w:ind w:left="126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2700"/>
        </w:tabs>
        <w:ind w:left="2700" w:hanging="360"/>
      </w:pPr>
      <w:rPr>
        <w:rFonts w:ascii="Wingdings" w:hAnsi="Wingdings" w:hint="default"/>
      </w:rPr>
    </w:lvl>
    <w:lvl w:ilvl="6" w:tplc="08090001" w:tentative="1">
      <w:start w:val="1"/>
      <w:numFmt w:val="bullet"/>
      <w:lvlText w:val=""/>
      <w:lvlJc w:val="left"/>
      <w:pPr>
        <w:tabs>
          <w:tab w:val="num" w:pos="3420"/>
        </w:tabs>
        <w:ind w:left="3420" w:hanging="360"/>
      </w:pPr>
      <w:rPr>
        <w:rFonts w:ascii="Symbol" w:hAnsi="Symbol" w:hint="default"/>
      </w:rPr>
    </w:lvl>
    <w:lvl w:ilvl="7" w:tplc="08090003" w:tentative="1">
      <w:start w:val="1"/>
      <w:numFmt w:val="bullet"/>
      <w:lvlText w:val="o"/>
      <w:lvlJc w:val="left"/>
      <w:pPr>
        <w:tabs>
          <w:tab w:val="num" w:pos="4140"/>
        </w:tabs>
        <w:ind w:left="4140" w:hanging="360"/>
      </w:pPr>
      <w:rPr>
        <w:rFonts w:ascii="Courier New" w:hAnsi="Courier New" w:cs="Courier New" w:hint="default"/>
      </w:rPr>
    </w:lvl>
    <w:lvl w:ilvl="8" w:tplc="08090005" w:tentative="1">
      <w:start w:val="1"/>
      <w:numFmt w:val="bullet"/>
      <w:lvlText w:val=""/>
      <w:lvlJc w:val="left"/>
      <w:pPr>
        <w:tabs>
          <w:tab w:val="num" w:pos="4860"/>
        </w:tabs>
        <w:ind w:left="4860" w:hanging="360"/>
      </w:pPr>
      <w:rPr>
        <w:rFonts w:ascii="Wingdings" w:hAnsi="Wingdings" w:hint="default"/>
      </w:rPr>
    </w:lvl>
  </w:abstractNum>
  <w:abstractNum w:abstractNumId="13">
    <w:nsid w:val="21B26D0D"/>
    <w:multiLevelType w:val="hybridMultilevel"/>
    <w:tmpl w:val="A13E7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1C52D7B"/>
    <w:multiLevelType w:val="hybridMultilevel"/>
    <w:tmpl w:val="FA7882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23732759"/>
    <w:multiLevelType w:val="hybridMultilevel"/>
    <w:tmpl w:val="5E6E35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6042098"/>
    <w:multiLevelType w:val="hybridMultilevel"/>
    <w:tmpl w:val="476441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67E7432"/>
    <w:multiLevelType w:val="hybridMultilevel"/>
    <w:tmpl w:val="0504C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7BF79E5"/>
    <w:multiLevelType w:val="hybridMultilevel"/>
    <w:tmpl w:val="24CAB4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7938D3"/>
    <w:multiLevelType w:val="hybridMultilevel"/>
    <w:tmpl w:val="92066666"/>
    <w:lvl w:ilvl="0" w:tplc="91AABB8C">
      <w:start w:val="1"/>
      <w:numFmt w:val="bullet"/>
      <w:lvlText w:val="-"/>
      <w:lvlJc w:val="left"/>
      <w:pPr>
        <w:tabs>
          <w:tab w:val="num" w:pos="1080"/>
        </w:tabs>
        <w:ind w:left="1080" w:hanging="360"/>
      </w:pPr>
      <w:rPr>
        <w:rFonts w:ascii="Times New Roman" w:hAnsi="Times New Roman"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91AABB8C">
      <w:start w:val="1"/>
      <w:numFmt w:val="bullet"/>
      <w:lvlText w:val="-"/>
      <w:lvlJc w:val="left"/>
      <w:pPr>
        <w:tabs>
          <w:tab w:val="num" w:pos="3240"/>
        </w:tabs>
        <w:ind w:left="3240" w:hanging="360"/>
      </w:pPr>
      <w:rPr>
        <w:rFonts w:ascii="Times New Roman" w:hAnsi="Times New Roman" w:cs="Times New Roman"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2A3036C6"/>
    <w:multiLevelType w:val="hybridMultilevel"/>
    <w:tmpl w:val="0032EA32"/>
    <w:lvl w:ilvl="0" w:tplc="A5D099DA">
      <w:start w:val="1"/>
      <w:numFmt w:val="bullet"/>
      <w:lvlText w:val=""/>
      <w:lvlJc w:val="left"/>
      <w:pPr>
        <w:tabs>
          <w:tab w:val="num" w:pos="1980"/>
        </w:tabs>
        <w:ind w:left="198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CE62456"/>
    <w:multiLevelType w:val="hybridMultilevel"/>
    <w:tmpl w:val="59F0A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DC0607D"/>
    <w:multiLevelType w:val="hybridMultilevel"/>
    <w:tmpl w:val="F50091B8"/>
    <w:lvl w:ilvl="0" w:tplc="A5D099DA">
      <w:start w:val="1"/>
      <w:numFmt w:val="bullet"/>
      <w:lvlText w:val=""/>
      <w:lvlJc w:val="left"/>
      <w:pPr>
        <w:tabs>
          <w:tab w:val="num" w:pos="1980"/>
        </w:tabs>
        <w:ind w:left="198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DC1785B"/>
    <w:multiLevelType w:val="hybridMultilevel"/>
    <w:tmpl w:val="2842E3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5">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F576300"/>
    <w:multiLevelType w:val="singleLevel"/>
    <w:tmpl w:val="0809000F"/>
    <w:lvl w:ilvl="0">
      <w:start w:val="1"/>
      <w:numFmt w:val="decimal"/>
      <w:lvlText w:val="%1."/>
      <w:lvlJc w:val="left"/>
      <w:pPr>
        <w:tabs>
          <w:tab w:val="num" w:pos="360"/>
        </w:tabs>
        <w:ind w:left="360" w:hanging="360"/>
      </w:pPr>
      <w:rPr>
        <w:rFonts w:hint="default"/>
      </w:rPr>
    </w:lvl>
  </w:abstractNum>
  <w:abstractNum w:abstractNumId="25">
    <w:nsid w:val="35AC47F2"/>
    <w:multiLevelType w:val="hybridMultilevel"/>
    <w:tmpl w:val="B8A67188"/>
    <w:lvl w:ilvl="0" w:tplc="F7425CEE">
      <w:start w:val="1"/>
      <w:numFmt w:val="bullet"/>
      <w:lvlText w:val=""/>
      <w:lvlJc w:val="left"/>
      <w:pPr>
        <w:tabs>
          <w:tab w:val="num" w:pos="720"/>
        </w:tabs>
        <w:ind w:left="720" w:hanging="360"/>
      </w:pPr>
      <w:rPr>
        <w:rFonts w:ascii="Symbol" w:hAnsi="Symbol" w:hint="default"/>
        <w:color w:val="005B82"/>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78059BE"/>
    <w:multiLevelType w:val="hybridMultilevel"/>
    <w:tmpl w:val="290C180E"/>
    <w:lvl w:ilvl="0" w:tplc="A5D099DA">
      <w:start w:val="1"/>
      <w:numFmt w:val="bullet"/>
      <w:lvlText w:val=""/>
      <w:lvlJc w:val="left"/>
      <w:pPr>
        <w:tabs>
          <w:tab w:val="num" w:pos="360"/>
        </w:tabs>
        <w:ind w:left="360" w:hanging="360"/>
      </w:pPr>
      <w:rPr>
        <w:rFonts w:ascii="Symbol" w:hAnsi="Symbol" w:hint="default"/>
        <w:sz w:val="22"/>
      </w:rPr>
    </w:lvl>
    <w:lvl w:ilvl="1" w:tplc="08090003" w:tentative="1">
      <w:start w:val="1"/>
      <w:numFmt w:val="bullet"/>
      <w:lvlText w:val="o"/>
      <w:lvlJc w:val="left"/>
      <w:pPr>
        <w:tabs>
          <w:tab w:val="num" w:pos="-180"/>
        </w:tabs>
        <w:ind w:left="-180" w:hanging="360"/>
      </w:pPr>
      <w:rPr>
        <w:rFonts w:ascii="Courier New" w:hAnsi="Courier New" w:cs="Courier New" w:hint="default"/>
      </w:rPr>
    </w:lvl>
    <w:lvl w:ilvl="2" w:tplc="08090005" w:tentative="1">
      <w:start w:val="1"/>
      <w:numFmt w:val="bullet"/>
      <w:lvlText w:val=""/>
      <w:lvlJc w:val="left"/>
      <w:pPr>
        <w:tabs>
          <w:tab w:val="num" w:pos="540"/>
        </w:tabs>
        <w:ind w:left="540" w:hanging="360"/>
      </w:pPr>
      <w:rPr>
        <w:rFonts w:ascii="Wingdings" w:hAnsi="Wingdings" w:hint="default"/>
      </w:rPr>
    </w:lvl>
    <w:lvl w:ilvl="3" w:tplc="08090001" w:tentative="1">
      <w:start w:val="1"/>
      <w:numFmt w:val="bullet"/>
      <w:lvlText w:val=""/>
      <w:lvlJc w:val="left"/>
      <w:pPr>
        <w:tabs>
          <w:tab w:val="num" w:pos="1260"/>
        </w:tabs>
        <w:ind w:left="126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2700"/>
        </w:tabs>
        <w:ind w:left="2700" w:hanging="360"/>
      </w:pPr>
      <w:rPr>
        <w:rFonts w:ascii="Wingdings" w:hAnsi="Wingdings" w:hint="default"/>
      </w:rPr>
    </w:lvl>
    <w:lvl w:ilvl="6" w:tplc="08090001" w:tentative="1">
      <w:start w:val="1"/>
      <w:numFmt w:val="bullet"/>
      <w:lvlText w:val=""/>
      <w:lvlJc w:val="left"/>
      <w:pPr>
        <w:tabs>
          <w:tab w:val="num" w:pos="3420"/>
        </w:tabs>
        <w:ind w:left="3420" w:hanging="360"/>
      </w:pPr>
      <w:rPr>
        <w:rFonts w:ascii="Symbol" w:hAnsi="Symbol" w:hint="default"/>
      </w:rPr>
    </w:lvl>
    <w:lvl w:ilvl="7" w:tplc="08090003" w:tentative="1">
      <w:start w:val="1"/>
      <w:numFmt w:val="bullet"/>
      <w:lvlText w:val="o"/>
      <w:lvlJc w:val="left"/>
      <w:pPr>
        <w:tabs>
          <w:tab w:val="num" w:pos="4140"/>
        </w:tabs>
        <w:ind w:left="4140" w:hanging="360"/>
      </w:pPr>
      <w:rPr>
        <w:rFonts w:ascii="Courier New" w:hAnsi="Courier New" w:cs="Courier New" w:hint="default"/>
      </w:rPr>
    </w:lvl>
    <w:lvl w:ilvl="8" w:tplc="08090005" w:tentative="1">
      <w:start w:val="1"/>
      <w:numFmt w:val="bullet"/>
      <w:lvlText w:val=""/>
      <w:lvlJc w:val="left"/>
      <w:pPr>
        <w:tabs>
          <w:tab w:val="num" w:pos="4860"/>
        </w:tabs>
        <w:ind w:left="4860" w:hanging="360"/>
      </w:pPr>
      <w:rPr>
        <w:rFonts w:ascii="Wingdings" w:hAnsi="Wingdings" w:hint="default"/>
      </w:rPr>
    </w:lvl>
  </w:abstractNum>
  <w:abstractNum w:abstractNumId="27">
    <w:nsid w:val="382F1D04"/>
    <w:multiLevelType w:val="multilevel"/>
    <w:tmpl w:val="01A802D4"/>
    <w:lvl w:ilvl="0">
      <w:start w:val="1"/>
      <w:numFmt w:val="bullet"/>
      <w:lvlText w:val=""/>
      <w:lvlJc w:val="left"/>
      <w:pPr>
        <w:tabs>
          <w:tab w:val="num" w:pos="-71"/>
        </w:tabs>
        <w:ind w:left="-71" w:hanging="360"/>
      </w:pPr>
      <w:rPr>
        <w:rFonts w:ascii="Symbol" w:hAnsi="Symbol" w:hint="default"/>
        <w:sz w:val="16"/>
        <w:szCs w:val="16"/>
      </w:rPr>
    </w:lvl>
    <w:lvl w:ilvl="1">
      <w:start w:val="1"/>
      <w:numFmt w:val="bullet"/>
      <w:lvlText w:val="o"/>
      <w:lvlJc w:val="left"/>
      <w:pPr>
        <w:tabs>
          <w:tab w:val="num" w:pos="649"/>
        </w:tabs>
        <w:ind w:left="649" w:hanging="360"/>
      </w:pPr>
      <w:rPr>
        <w:rFonts w:ascii="Courier New" w:hAnsi="Courier New" w:cs="Courier New" w:hint="default"/>
      </w:rPr>
    </w:lvl>
    <w:lvl w:ilvl="2">
      <w:start w:val="1"/>
      <w:numFmt w:val="bullet"/>
      <w:lvlText w:val=""/>
      <w:lvlJc w:val="left"/>
      <w:pPr>
        <w:tabs>
          <w:tab w:val="num" w:pos="1369"/>
        </w:tabs>
        <w:ind w:left="1369" w:hanging="360"/>
      </w:pPr>
      <w:rPr>
        <w:rFonts w:ascii="Wingdings" w:hAnsi="Wingdings" w:hint="default"/>
      </w:rPr>
    </w:lvl>
    <w:lvl w:ilvl="3">
      <w:start w:val="1"/>
      <w:numFmt w:val="bullet"/>
      <w:lvlText w:val=""/>
      <w:lvlJc w:val="left"/>
      <w:pPr>
        <w:tabs>
          <w:tab w:val="num" w:pos="2089"/>
        </w:tabs>
        <w:ind w:left="2089" w:hanging="360"/>
      </w:pPr>
      <w:rPr>
        <w:rFonts w:ascii="Symbol" w:hAnsi="Symbol" w:hint="default"/>
      </w:rPr>
    </w:lvl>
    <w:lvl w:ilvl="4">
      <w:start w:val="1"/>
      <w:numFmt w:val="bullet"/>
      <w:lvlText w:val="o"/>
      <w:lvlJc w:val="left"/>
      <w:pPr>
        <w:tabs>
          <w:tab w:val="num" w:pos="2809"/>
        </w:tabs>
        <w:ind w:left="2809" w:hanging="360"/>
      </w:pPr>
      <w:rPr>
        <w:rFonts w:ascii="Courier New" w:hAnsi="Courier New" w:cs="Courier New" w:hint="default"/>
      </w:rPr>
    </w:lvl>
    <w:lvl w:ilvl="5">
      <w:start w:val="1"/>
      <w:numFmt w:val="bullet"/>
      <w:lvlText w:val=""/>
      <w:lvlJc w:val="left"/>
      <w:pPr>
        <w:tabs>
          <w:tab w:val="num" w:pos="3529"/>
        </w:tabs>
        <w:ind w:left="3529" w:hanging="360"/>
      </w:pPr>
      <w:rPr>
        <w:rFonts w:ascii="Wingdings" w:hAnsi="Wingdings" w:hint="default"/>
      </w:rPr>
    </w:lvl>
    <w:lvl w:ilvl="6">
      <w:start w:val="1"/>
      <w:numFmt w:val="bullet"/>
      <w:lvlText w:val=""/>
      <w:lvlJc w:val="left"/>
      <w:pPr>
        <w:tabs>
          <w:tab w:val="num" w:pos="4249"/>
        </w:tabs>
        <w:ind w:left="4249" w:hanging="360"/>
      </w:pPr>
      <w:rPr>
        <w:rFonts w:ascii="Symbol" w:hAnsi="Symbol" w:hint="default"/>
      </w:rPr>
    </w:lvl>
    <w:lvl w:ilvl="7">
      <w:start w:val="1"/>
      <w:numFmt w:val="bullet"/>
      <w:lvlText w:val="o"/>
      <w:lvlJc w:val="left"/>
      <w:pPr>
        <w:tabs>
          <w:tab w:val="num" w:pos="4969"/>
        </w:tabs>
        <w:ind w:left="4969" w:hanging="360"/>
      </w:pPr>
      <w:rPr>
        <w:rFonts w:ascii="Courier New" w:hAnsi="Courier New" w:cs="Courier New" w:hint="default"/>
      </w:rPr>
    </w:lvl>
    <w:lvl w:ilvl="8">
      <w:start w:val="1"/>
      <w:numFmt w:val="bullet"/>
      <w:lvlText w:val=""/>
      <w:lvlJc w:val="left"/>
      <w:pPr>
        <w:tabs>
          <w:tab w:val="num" w:pos="5689"/>
        </w:tabs>
        <w:ind w:left="5689" w:hanging="360"/>
      </w:pPr>
      <w:rPr>
        <w:rFonts w:ascii="Wingdings" w:hAnsi="Wingdings" w:hint="default"/>
      </w:rPr>
    </w:lvl>
  </w:abstractNum>
  <w:abstractNum w:abstractNumId="28">
    <w:nsid w:val="3A934E15"/>
    <w:multiLevelType w:val="hybridMultilevel"/>
    <w:tmpl w:val="A68CCC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AE56F83"/>
    <w:multiLevelType w:val="hybridMultilevel"/>
    <w:tmpl w:val="984AB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5E90A0D"/>
    <w:multiLevelType w:val="hybridMultilevel"/>
    <w:tmpl w:val="89260874"/>
    <w:lvl w:ilvl="0" w:tplc="5EC2B5C6">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DB52DA"/>
    <w:multiLevelType w:val="hybridMultilevel"/>
    <w:tmpl w:val="7C30A0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0F84775"/>
    <w:multiLevelType w:val="hybridMultilevel"/>
    <w:tmpl w:val="447A77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5DECA0E"/>
    <w:multiLevelType w:val="hybridMultilevel"/>
    <w:tmpl w:val="6D4428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C6A5E3D"/>
    <w:multiLevelType w:val="hybridMultilevel"/>
    <w:tmpl w:val="29260748"/>
    <w:lvl w:ilvl="0" w:tplc="08090001">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649"/>
        </w:tabs>
        <w:ind w:left="649" w:hanging="360"/>
      </w:pPr>
      <w:rPr>
        <w:rFonts w:ascii="Courier New" w:hAnsi="Courier New" w:cs="Courier New" w:hint="default"/>
      </w:rPr>
    </w:lvl>
    <w:lvl w:ilvl="2" w:tplc="04090005" w:tentative="1">
      <w:start w:val="1"/>
      <w:numFmt w:val="bullet"/>
      <w:lvlText w:val=""/>
      <w:lvlJc w:val="left"/>
      <w:pPr>
        <w:tabs>
          <w:tab w:val="num" w:pos="1369"/>
        </w:tabs>
        <w:ind w:left="1369" w:hanging="360"/>
      </w:pPr>
      <w:rPr>
        <w:rFonts w:ascii="Wingdings" w:hAnsi="Wingdings" w:hint="default"/>
      </w:rPr>
    </w:lvl>
    <w:lvl w:ilvl="3" w:tplc="04090001" w:tentative="1">
      <w:start w:val="1"/>
      <w:numFmt w:val="bullet"/>
      <w:lvlText w:val=""/>
      <w:lvlJc w:val="left"/>
      <w:pPr>
        <w:tabs>
          <w:tab w:val="num" w:pos="2089"/>
        </w:tabs>
        <w:ind w:left="2089" w:hanging="360"/>
      </w:pPr>
      <w:rPr>
        <w:rFonts w:ascii="Symbol" w:hAnsi="Symbol" w:hint="default"/>
      </w:rPr>
    </w:lvl>
    <w:lvl w:ilvl="4" w:tplc="04090003" w:tentative="1">
      <w:start w:val="1"/>
      <w:numFmt w:val="bullet"/>
      <w:lvlText w:val="o"/>
      <w:lvlJc w:val="left"/>
      <w:pPr>
        <w:tabs>
          <w:tab w:val="num" w:pos="2809"/>
        </w:tabs>
        <w:ind w:left="2809" w:hanging="360"/>
      </w:pPr>
      <w:rPr>
        <w:rFonts w:ascii="Courier New" w:hAnsi="Courier New" w:cs="Courier New" w:hint="default"/>
      </w:rPr>
    </w:lvl>
    <w:lvl w:ilvl="5" w:tplc="04090005" w:tentative="1">
      <w:start w:val="1"/>
      <w:numFmt w:val="bullet"/>
      <w:lvlText w:val=""/>
      <w:lvlJc w:val="left"/>
      <w:pPr>
        <w:tabs>
          <w:tab w:val="num" w:pos="3529"/>
        </w:tabs>
        <w:ind w:left="3529" w:hanging="360"/>
      </w:pPr>
      <w:rPr>
        <w:rFonts w:ascii="Wingdings" w:hAnsi="Wingdings" w:hint="default"/>
      </w:rPr>
    </w:lvl>
    <w:lvl w:ilvl="6" w:tplc="04090001" w:tentative="1">
      <w:start w:val="1"/>
      <w:numFmt w:val="bullet"/>
      <w:lvlText w:val=""/>
      <w:lvlJc w:val="left"/>
      <w:pPr>
        <w:tabs>
          <w:tab w:val="num" w:pos="4249"/>
        </w:tabs>
        <w:ind w:left="4249" w:hanging="360"/>
      </w:pPr>
      <w:rPr>
        <w:rFonts w:ascii="Symbol" w:hAnsi="Symbol" w:hint="default"/>
      </w:rPr>
    </w:lvl>
    <w:lvl w:ilvl="7" w:tplc="04090003" w:tentative="1">
      <w:start w:val="1"/>
      <w:numFmt w:val="bullet"/>
      <w:lvlText w:val="o"/>
      <w:lvlJc w:val="left"/>
      <w:pPr>
        <w:tabs>
          <w:tab w:val="num" w:pos="4969"/>
        </w:tabs>
        <w:ind w:left="4969" w:hanging="360"/>
      </w:pPr>
      <w:rPr>
        <w:rFonts w:ascii="Courier New" w:hAnsi="Courier New" w:cs="Courier New" w:hint="default"/>
      </w:rPr>
    </w:lvl>
    <w:lvl w:ilvl="8" w:tplc="04090005" w:tentative="1">
      <w:start w:val="1"/>
      <w:numFmt w:val="bullet"/>
      <w:lvlText w:val=""/>
      <w:lvlJc w:val="left"/>
      <w:pPr>
        <w:tabs>
          <w:tab w:val="num" w:pos="5689"/>
        </w:tabs>
        <w:ind w:left="5689" w:hanging="360"/>
      </w:pPr>
      <w:rPr>
        <w:rFonts w:ascii="Wingdings" w:hAnsi="Wingdings" w:hint="default"/>
      </w:rPr>
    </w:lvl>
  </w:abstractNum>
  <w:abstractNum w:abstractNumId="35">
    <w:nsid w:val="6FAF5DE9"/>
    <w:multiLevelType w:val="hybridMultilevel"/>
    <w:tmpl w:val="01A802D4"/>
    <w:lvl w:ilvl="0" w:tplc="C56C59FC">
      <w:start w:val="1"/>
      <w:numFmt w:val="bullet"/>
      <w:lvlText w:val=""/>
      <w:lvlJc w:val="left"/>
      <w:pPr>
        <w:tabs>
          <w:tab w:val="num" w:pos="-71"/>
        </w:tabs>
        <w:ind w:left="-71" w:hanging="360"/>
      </w:pPr>
      <w:rPr>
        <w:rFonts w:ascii="Symbol" w:hAnsi="Symbol" w:hint="default"/>
        <w:sz w:val="16"/>
        <w:szCs w:val="16"/>
      </w:rPr>
    </w:lvl>
    <w:lvl w:ilvl="1" w:tplc="04090003" w:tentative="1">
      <w:start w:val="1"/>
      <w:numFmt w:val="bullet"/>
      <w:lvlText w:val="o"/>
      <w:lvlJc w:val="left"/>
      <w:pPr>
        <w:tabs>
          <w:tab w:val="num" w:pos="649"/>
        </w:tabs>
        <w:ind w:left="649" w:hanging="360"/>
      </w:pPr>
      <w:rPr>
        <w:rFonts w:ascii="Courier New" w:hAnsi="Courier New" w:cs="Courier New" w:hint="default"/>
      </w:rPr>
    </w:lvl>
    <w:lvl w:ilvl="2" w:tplc="04090005" w:tentative="1">
      <w:start w:val="1"/>
      <w:numFmt w:val="bullet"/>
      <w:lvlText w:val=""/>
      <w:lvlJc w:val="left"/>
      <w:pPr>
        <w:tabs>
          <w:tab w:val="num" w:pos="1369"/>
        </w:tabs>
        <w:ind w:left="1369" w:hanging="360"/>
      </w:pPr>
      <w:rPr>
        <w:rFonts w:ascii="Wingdings" w:hAnsi="Wingdings" w:hint="default"/>
      </w:rPr>
    </w:lvl>
    <w:lvl w:ilvl="3" w:tplc="04090001" w:tentative="1">
      <w:start w:val="1"/>
      <w:numFmt w:val="bullet"/>
      <w:lvlText w:val=""/>
      <w:lvlJc w:val="left"/>
      <w:pPr>
        <w:tabs>
          <w:tab w:val="num" w:pos="2089"/>
        </w:tabs>
        <w:ind w:left="2089" w:hanging="360"/>
      </w:pPr>
      <w:rPr>
        <w:rFonts w:ascii="Symbol" w:hAnsi="Symbol" w:hint="default"/>
      </w:rPr>
    </w:lvl>
    <w:lvl w:ilvl="4" w:tplc="04090003" w:tentative="1">
      <w:start w:val="1"/>
      <w:numFmt w:val="bullet"/>
      <w:lvlText w:val="o"/>
      <w:lvlJc w:val="left"/>
      <w:pPr>
        <w:tabs>
          <w:tab w:val="num" w:pos="2809"/>
        </w:tabs>
        <w:ind w:left="2809" w:hanging="360"/>
      </w:pPr>
      <w:rPr>
        <w:rFonts w:ascii="Courier New" w:hAnsi="Courier New" w:cs="Courier New" w:hint="default"/>
      </w:rPr>
    </w:lvl>
    <w:lvl w:ilvl="5" w:tplc="04090005" w:tentative="1">
      <w:start w:val="1"/>
      <w:numFmt w:val="bullet"/>
      <w:lvlText w:val=""/>
      <w:lvlJc w:val="left"/>
      <w:pPr>
        <w:tabs>
          <w:tab w:val="num" w:pos="3529"/>
        </w:tabs>
        <w:ind w:left="3529" w:hanging="360"/>
      </w:pPr>
      <w:rPr>
        <w:rFonts w:ascii="Wingdings" w:hAnsi="Wingdings" w:hint="default"/>
      </w:rPr>
    </w:lvl>
    <w:lvl w:ilvl="6" w:tplc="04090001" w:tentative="1">
      <w:start w:val="1"/>
      <w:numFmt w:val="bullet"/>
      <w:lvlText w:val=""/>
      <w:lvlJc w:val="left"/>
      <w:pPr>
        <w:tabs>
          <w:tab w:val="num" w:pos="4249"/>
        </w:tabs>
        <w:ind w:left="4249" w:hanging="360"/>
      </w:pPr>
      <w:rPr>
        <w:rFonts w:ascii="Symbol" w:hAnsi="Symbol" w:hint="default"/>
      </w:rPr>
    </w:lvl>
    <w:lvl w:ilvl="7" w:tplc="04090003" w:tentative="1">
      <w:start w:val="1"/>
      <w:numFmt w:val="bullet"/>
      <w:lvlText w:val="o"/>
      <w:lvlJc w:val="left"/>
      <w:pPr>
        <w:tabs>
          <w:tab w:val="num" w:pos="4969"/>
        </w:tabs>
        <w:ind w:left="4969" w:hanging="360"/>
      </w:pPr>
      <w:rPr>
        <w:rFonts w:ascii="Courier New" w:hAnsi="Courier New" w:cs="Courier New" w:hint="default"/>
      </w:rPr>
    </w:lvl>
    <w:lvl w:ilvl="8" w:tplc="04090005" w:tentative="1">
      <w:start w:val="1"/>
      <w:numFmt w:val="bullet"/>
      <w:lvlText w:val=""/>
      <w:lvlJc w:val="left"/>
      <w:pPr>
        <w:tabs>
          <w:tab w:val="num" w:pos="5689"/>
        </w:tabs>
        <w:ind w:left="5689" w:hanging="360"/>
      </w:pPr>
      <w:rPr>
        <w:rFonts w:ascii="Wingdings" w:hAnsi="Wingdings" w:hint="default"/>
      </w:rPr>
    </w:lvl>
  </w:abstractNum>
  <w:abstractNum w:abstractNumId="36">
    <w:nsid w:val="70831328"/>
    <w:multiLevelType w:val="multilevel"/>
    <w:tmpl w:val="290C180E"/>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80"/>
        </w:tabs>
        <w:ind w:left="-180" w:hanging="360"/>
      </w:pPr>
      <w:rPr>
        <w:rFonts w:ascii="Courier New" w:hAnsi="Courier New" w:cs="Courier New" w:hint="default"/>
      </w:rPr>
    </w:lvl>
    <w:lvl w:ilvl="2">
      <w:start w:val="1"/>
      <w:numFmt w:val="bullet"/>
      <w:lvlText w:val=""/>
      <w:lvlJc w:val="left"/>
      <w:pPr>
        <w:tabs>
          <w:tab w:val="num" w:pos="540"/>
        </w:tabs>
        <w:ind w:left="540" w:hanging="360"/>
      </w:pPr>
      <w:rPr>
        <w:rFonts w:ascii="Wingdings" w:hAnsi="Wingdings"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1980"/>
        </w:tabs>
        <w:ind w:left="1980" w:hanging="360"/>
      </w:pPr>
      <w:rPr>
        <w:rFonts w:ascii="Courier New" w:hAnsi="Courier New" w:cs="Courier New" w:hint="default"/>
      </w:rPr>
    </w:lvl>
    <w:lvl w:ilvl="5">
      <w:start w:val="1"/>
      <w:numFmt w:val="bullet"/>
      <w:lvlText w:val=""/>
      <w:lvlJc w:val="left"/>
      <w:pPr>
        <w:tabs>
          <w:tab w:val="num" w:pos="2700"/>
        </w:tabs>
        <w:ind w:left="2700" w:hanging="360"/>
      </w:pPr>
      <w:rPr>
        <w:rFonts w:ascii="Wingdings" w:hAnsi="Wingdings" w:hint="default"/>
      </w:rPr>
    </w:lvl>
    <w:lvl w:ilvl="6">
      <w:start w:val="1"/>
      <w:numFmt w:val="bullet"/>
      <w:lvlText w:val=""/>
      <w:lvlJc w:val="left"/>
      <w:pPr>
        <w:tabs>
          <w:tab w:val="num" w:pos="3420"/>
        </w:tabs>
        <w:ind w:left="3420" w:hanging="360"/>
      </w:pPr>
      <w:rPr>
        <w:rFonts w:ascii="Symbol" w:hAnsi="Symbol" w:hint="default"/>
      </w:rPr>
    </w:lvl>
    <w:lvl w:ilvl="7">
      <w:start w:val="1"/>
      <w:numFmt w:val="bullet"/>
      <w:lvlText w:val="o"/>
      <w:lvlJc w:val="left"/>
      <w:pPr>
        <w:tabs>
          <w:tab w:val="num" w:pos="4140"/>
        </w:tabs>
        <w:ind w:left="4140" w:hanging="360"/>
      </w:pPr>
      <w:rPr>
        <w:rFonts w:ascii="Courier New" w:hAnsi="Courier New" w:cs="Courier New" w:hint="default"/>
      </w:rPr>
    </w:lvl>
    <w:lvl w:ilvl="8">
      <w:start w:val="1"/>
      <w:numFmt w:val="bullet"/>
      <w:lvlText w:val=""/>
      <w:lvlJc w:val="left"/>
      <w:pPr>
        <w:tabs>
          <w:tab w:val="num" w:pos="4860"/>
        </w:tabs>
        <w:ind w:left="4860" w:hanging="360"/>
      </w:pPr>
      <w:rPr>
        <w:rFonts w:ascii="Wingdings" w:hAnsi="Wingdings" w:hint="default"/>
      </w:rPr>
    </w:lvl>
  </w:abstractNum>
  <w:abstractNum w:abstractNumId="37">
    <w:nsid w:val="74A656BC"/>
    <w:multiLevelType w:val="hybridMultilevel"/>
    <w:tmpl w:val="70B8E2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3E2B96"/>
    <w:multiLevelType w:val="hybridMultilevel"/>
    <w:tmpl w:val="8EC49358"/>
    <w:lvl w:ilvl="0" w:tplc="A5D099DA">
      <w:start w:val="1"/>
      <w:numFmt w:val="bullet"/>
      <w:lvlText w:val=""/>
      <w:lvlJc w:val="left"/>
      <w:pPr>
        <w:tabs>
          <w:tab w:val="num" w:pos="2416"/>
        </w:tabs>
        <w:ind w:left="2416" w:hanging="360"/>
      </w:pPr>
      <w:rPr>
        <w:rFonts w:ascii="Symbol" w:hAnsi="Symbol" w:hint="default"/>
        <w:sz w:val="22"/>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39">
    <w:nsid w:val="75480DA8"/>
    <w:multiLevelType w:val="hybridMultilevel"/>
    <w:tmpl w:val="73C0F03C"/>
    <w:lvl w:ilvl="0" w:tplc="76E22EFA">
      <w:start w:val="1"/>
      <w:numFmt w:val="lowerLetter"/>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0">
    <w:nsid w:val="78BB5F5D"/>
    <w:multiLevelType w:val="hybridMultilevel"/>
    <w:tmpl w:val="7E365FD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9993244"/>
    <w:multiLevelType w:val="hybridMultilevel"/>
    <w:tmpl w:val="206C19EE"/>
    <w:lvl w:ilvl="0" w:tplc="3EE2C95C">
      <w:start w:val="1"/>
      <w:numFmt w:val="bullet"/>
      <w:lvlText w:val=""/>
      <w:lvlJc w:val="left"/>
      <w:pPr>
        <w:tabs>
          <w:tab w:val="num" w:pos="720"/>
        </w:tabs>
        <w:ind w:left="720" w:hanging="360"/>
      </w:pPr>
      <w:rPr>
        <w:rFonts w:ascii="Symbol" w:hAnsi="Symbol" w:hint="default"/>
        <w:color w:val="005B82"/>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D253C97"/>
    <w:multiLevelType w:val="hybridMultilevel"/>
    <w:tmpl w:val="37AABC3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F1A0592"/>
    <w:multiLevelType w:val="hybridMultilevel"/>
    <w:tmpl w:val="ACE3135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33"/>
  </w:num>
  <w:num w:numId="3">
    <w:abstractNumId w:val="0"/>
  </w:num>
  <w:num w:numId="4">
    <w:abstractNumId w:val="1"/>
  </w:num>
  <w:num w:numId="5">
    <w:abstractNumId w:val="43"/>
  </w:num>
  <w:num w:numId="6">
    <w:abstractNumId w:val="13"/>
  </w:num>
  <w:num w:numId="7">
    <w:abstractNumId w:val="11"/>
  </w:num>
  <w:num w:numId="8">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16"/>
  </w:num>
  <w:num w:numId="10">
    <w:abstractNumId w:val="23"/>
  </w:num>
  <w:num w:numId="11">
    <w:abstractNumId w:val="19"/>
  </w:num>
  <w:num w:numId="12">
    <w:abstractNumId w:val="5"/>
  </w:num>
  <w:num w:numId="13">
    <w:abstractNumId w:val="18"/>
  </w:num>
  <w:num w:numId="14">
    <w:abstractNumId w:val="37"/>
  </w:num>
  <w:num w:numId="15">
    <w:abstractNumId w:val="17"/>
  </w:num>
  <w:num w:numId="16">
    <w:abstractNumId w:val="42"/>
  </w:num>
  <w:num w:numId="17">
    <w:abstractNumId w:val="15"/>
  </w:num>
  <w:num w:numId="18">
    <w:abstractNumId w:val="4"/>
  </w:num>
  <w:num w:numId="19">
    <w:abstractNumId w:val="32"/>
  </w:num>
  <w:num w:numId="20">
    <w:abstractNumId w:val="24"/>
  </w:num>
  <w:num w:numId="21">
    <w:abstractNumId w:val="6"/>
  </w:num>
  <w:num w:numId="22">
    <w:abstractNumId w:val="30"/>
  </w:num>
  <w:num w:numId="23">
    <w:abstractNumId w:val="21"/>
  </w:num>
  <w:num w:numId="24">
    <w:abstractNumId w:val="39"/>
  </w:num>
  <w:num w:numId="25">
    <w:abstractNumId w:val="3"/>
  </w:num>
  <w:num w:numId="26">
    <w:abstractNumId w:val="7"/>
  </w:num>
  <w:num w:numId="27">
    <w:abstractNumId w:val="29"/>
  </w:num>
  <w:num w:numId="28">
    <w:abstractNumId w:val="28"/>
  </w:num>
  <w:num w:numId="29">
    <w:abstractNumId w:val="41"/>
  </w:num>
  <w:num w:numId="30">
    <w:abstractNumId w:val="25"/>
  </w:num>
  <w:num w:numId="31">
    <w:abstractNumId w:val="35"/>
  </w:num>
  <w:num w:numId="32">
    <w:abstractNumId w:val="40"/>
  </w:num>
  <w:num w:numId="33">
    <w:abstractNumId w:val="9"/>
  </w:num>
  <w:num w:numId="34">
    <w:abstractNumId w:val="31"/>
  </w:num>
  <w:num w:numId="35">
    <w:abstractNumId w:val="14"/>
  </w:num>
  <w:num w:numId="36">
    <w:abstractNumId w:val="22"/>
  </w:num>
  <w:num w:numId="37">
    <w:abstractNumId w:val="20"/>
  </w:num>
  <w:num w:numId="38">
    <w:abstractNumId w:val="38"/>
  </w:num>
  <w:num w:numId="39">
    <w:abstractNumId w:val="8"/>
  </w:num>
  <w:num w:numId="40">
    <w:abstractNumId w:val="26"/>
  </w:num>
  <w:num w:numId="41">
    <w:abstractNumId w:val="36"/>
  </w:num>
  <w:num w:numId="42">
    <w:abstractNumId w:val="12"/>
  </w:num>
  <w:num w:numId="43">
    <w:abstractNumId w:val="27"/>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24"/>
    <w:rsid w:val="00011EAD"/>
    <w:rsid w:val="0001216D"/>
    <w:rsid w:val="00012214"/>
    <w:rsid w:val="000147D9"/>
    <w:rsid w:val="0001539D"/>
    <w:rsid w:val="00015AC7"/>
    <w:rsid w:val="00020E51"/>
    <w:rsid w:val="00022B34"/>
    <w:rsid w:val="00023EC5"/>
    <w:rsid w:val="00030807"/>
    <w:rsid w:val="00032076"/>
    <w:rsid w:val="00036D13"/>
    <w:rsid w:val="00036FD0"/>
    <w:rsid w:val="00037FD1"/>
    <w:rsid w:val="000400EE"/>
    <w:rsid w:val="00042C45"/>
    <w:rsid w:val="00044173"/>
    <w:rsid w:val="00047033"/>
    <w:rsid w:val="00050185"/>
    <w:rsid w:val="00054182"/>
    <w:rsid w:val="0006222D"/>
    <w:rsid w:val="000656E6"/>
    <w:rsid w:val="00066B31"/>
    <w:rsid w:val="00066D5E"/>
    <w:rsid w:val="000675FE"/>
    <w:rsid w:val="00071997"/>
    <w:rsid w:val="000724AD"/>
    <w:rsid w:val="00073889"/>
    <w:rsid w:val="0007414B"/>
    <w:rsid w:val="00075096"/>
    <w:rsid w:val="00076CBE"/>
    <w:rsid w:val="00077886"/>
    <w:rsid w:val="00083DDE"/>
    <w:rsid w:val="000843E8"/>
    <w:rsid w:val="00090222"/>
    <w:rsid w:val="00092F48"/>
    <w:rsid w:val="00093E00"/>
    <w:rsid w:val="00094A75"/>
    <w:rsid w:val="00094E1B"/>
    <w:rsid w:val="00095A11"/>
    <w:rsid w:val="00097D0F"/>
    <w:rsid w:val="000A0277"/>
    <w:rsid w:val="000A43AC"/>
    <w:rsid w:val="000A5059"/>
    <w:rsid w:val="000A59E7"/>
    <w:rsid w:val="000B6286"/>
    <w:rsid w:val="000B76E6"/>
    <w:rsid w:val="000C1F6A"/>
    <w:rsid w:val="000C384F"/>
    <w:rsid w:val="000C45C9"/>
    <w:rsid w:val="000C45F1"/>
    <w:rsid w:val="000C4F19"/>
    <w:rsid w:val="000D5336"/>
    <w:rsid w:val="000D6C0A"/>
    <w:rsid w:val="000D7CB0"/>
    <w:rsid w:val="000E230B"/>
    <w:rsid w:val="000E65AB"/>
    <w:rsid w:val="000E7652"/>
    <w:rsid w:val="000E7C89"/>
    <w:rsid w:val="000F12F3"/>
    <w:rsid w:val="000F23F1"/>
    <w:rsid w:val="000F3768"/>
    <w:rsid w:val="000F4421"/>
    <w:rsid w:val="000F56C2"/>
    <w:rsid w:val="000F60C4"/>
    <w:rsid w:val="000F6564"/>
    <w:rsid w:val="00100748"/>
    <w:rsid w:val="00101835"/>
    <w:rsid w:val="00103CC1"/>
    <w:rsid w:val="00106497"/>
    <w:rsid w:val="00111315"/>
    <w:rsid w:val="00111AAC"/>
    <w:rsid w:val="00112C70"/>
    <w:rsid w:val="00114275"/>
    <w:rsid w:val="00114E79"/>
    <w:rsid w:val="00116BCF"/>
    <w:rsid w:val="001226FA"/>
    <w:rsid w:val="00122F60"/>
    <w:rsid w:val="00123FE1"/>
    <w:rsid w:val="0012500C"/>
    <w:rsid w:val="00130887"/>
    <w:rsid w:val="001310C4"/>
    <w:rsid w:val="00131CF5"/>
    <w:rsid w:val="0013361D"/>
    <w:rsid w:val="00134337"/>
    <w:rsid w:val="00134F23"/>
    <w:rsid w:val="00142328"/>
    <w:rsid w:val="0014446F"/>
    <w:rsid w:val="00145A86"/>
    <w:rsid w:val="00146623"/>
    <w:rsid w:val="001521F1"/>
    <w:rsid w:val="001527AB"/>
    <w:rsid w:val="00155DE6"/>
    <w:rsid w:val="001642B0"/>
    <w:rsid w:val="00165DE2"/>
    <w:rsid w:val="00167DF9"/>
    <w:rsid w:val="00170A22"/>
    <w:rsid w:val="00172E40"/>
    <w:rsid w:val="00173C38"/>
    <w:rsid w:val="00181140"/>
    <w:rsid w:val="001817D1"/>
    <w:rsid w:val="00182E2C"/>
    <w:rsid w:val="0018310B"/>
    <w:rsid w:val="00183881"/>
    <w:rsid w:val="00184C7B"/>
    <w:rsid w:val="00186A1A"/>
    <w:rsid w:val="00192315"/>
    <w:rsid w:val="00192AE4"/>
    <w:rsid w:val="00195C08"/>
    <w:rsid w:val="00196177"/>
    <w:rsid w:val="001A1EB2"/>
    <w:rsid w:val="001A2BD8"/>
    <w:rsid w:val="001A33DA"/>
    <w:rsid w:val="001A53E0"/>
    <w:rsid w:val="001A73B5"/>
    <w:rsid w:val="001B0272"/>
    <w:rsid w:val="001C3049"/>
    <w:rsid w:val="001C47F1"/>
    <w:rsid w:val="001C750B"/>
    <w:rsid w:val="001D2E1F"/>
    <w:rsid w:val="001D4BA2"/>
    <w:rsid w:val="001D5801"/>
    <w:rsid w:val="001D5992"/>
    <w:rsid w:val="001D70AD"/>
    <w:rsid w:val="001E1931"/>
    <w:rsid w:val="001E3435"/>
    <w:rsid w:val="001E35B5"/>
    <w:rsid w:val="001F26BD"/>
    <w:rsid w:val="001F282B"/>
    <w:rsid w:val="001F5090"/>
    <w:rsid w:val="001F5DAF"/>
    <w:rsid w:val="002031B7"/>
    <w:rsid w:val="00204F9B"/>
    <w:rsid w:val="002068CA"/>
    <w:rsid w:val="00207EB4"/>
    <w:rsid w:val="00210BA4"/>
    <w:rsid w:val="00211FF3"/>
    <w:rsid w:val="0021362B"/>
    <w:rsid w:val="0021525E"/>
    <w:rsid w:val="0021727D"/>
    <w:rsid w:val="002208DF"/>
    <w:rsid w:val="00220E1D"/>
    <w:rsid w:val="002213F2"/>
    <w:rsid w:val="00226F1C"/>
    <w:rsid w:val="0023050D"/>
    <w:rsid w:val="0023056A"/>
    <w:rsid w:val="00234779"/>
    <w:rsid w:val="00240DEE"/>
    <w:rsid w:val="00244056"/>
    <w:rsid w:val="00245FD4"/>
    <w:rsid w:val="0025186D"/>
    <w:rsid w:val="00254167"/>
    <w:rsid w:val="00255E32"/>
    <w:rsid w:val="00257F31"/>
    <w:rsid w:val="00260E33"/>
    <w:rsid w:val="00261B46"/>
    <w:rsid w:val="0026399A"/>
    <w:rsid w:val="00263B86"/>
    <w:rsid w:val="00263DCC"/>
    <w:rsid w:val="0026501F"/>
    <w:rsid w:val="00265878"/>
    <w:rsid w:val="00266698"/>
    <w:rsid w:val="00272E05"/>
    <w:rsid w:val="002752A4"/>
    <w:rsid w:val="00276C3B"/>
    <w:rsid w:val="0028390C"/>
    <w:rsid w:val="00284FCE"/>
    <w:rsid w:val="00285744"/>
    <w:rsid w:val="002915F2"/>
    <w:rsid w:val="00293847"/>
    <w:rsid w:val="00296C34"/>
    <w:rsid w:val="00296D7A"/>
    <w:rsid w:val="002A7E5C"/>
    <w:rsid w:val="002B1FFC"/>
    <w:rsid w:val="002B4A44"/>
    <w:rsid w:val="002C0A98"/>
    <w:rsid w:val="002C2050"/>
    <w:rsid w:val="002C2F67"/>
    <w:rsid w:val="002C322B"/>
    <w:rsid w:val="002C337D"/>
    <w:rsid w:val="002C4940"/>
    <w:rsid w:val="002C6214"/>
    <w:rsid w:val="002C70E2"/>
    <w:rsid w:val="002D00D3"/>
    <w:rsid w:val="002D0B4F"/>
    <w:rsid w:val="002D266E"/>
    <w:rsid w:val="002D4823"/>
    <w:rsid w:val="002E3F81"/>
    <w:rsid w:val="002E3FE3"/>
    <w:rsid w:val="002E40B5"/>
    <w:rsid w:val="002E4FDC"/>
    <w:rsid w:val="002E58F0"/>
    <w:rsid w:val="002E7169"/>
    <w:rsid w:val="002F2813"/>
    <w:rsid w:val="002F37FA"/>
    <w:rsid w:val="002F596A"/>
    <w:rsid w:val="002F6FD8"/>
    <w:rsid w:val="002F7F4C"/>
    <w:rsid w:val="003003EF"/>
    <w:rsid w:val="003008FA"/>
    <w:rsid w:val="003009A5"/>
    <w:rsid w:val="00301A1D"/>
    <w:rsid w:val="003021AD"/>
    <w:rsid w:val="00302761"/>
    <w:rsid w:val="00303067"/>
    <w:rsid w:val="00304334"/>
    <w:rsid w:val="00306A6C"/>
    <w:rsid w:val="00306BE0"/>
    <w:rsid w:val="00311059"/>
    <w:rsid w:val="0031454D"/>
    <w:rsid w:val="003177C8"/>
    <w:rsid w:val="003209FB"/>
    <w:rsid w:val="0032265F"/>
    <w:rsid w:val="003237B8"/>
    <w:rsid w:val="0032532B"/>
    <w:rsid w:val="003277C8"/>
    <w:rsid w:val="00330025"/>
    <w:rsid w:val="00330669"/>
    <w:rsid w:val="00330A7B"/>
    <w:rsid w:val="00335CB0"/>
    <w:rsid w:val="00343534"/>
    <w:rsid w:val="00344BE7"/>
    <w:rsid w:val="00346F34"/>
    <w:rsid w:val="003502A0"/>
    <w:rsid w:val="003529B8"/>
    <w:rsid w:val="00353010"/>
    <w:rsid w:val="003553E8"/>
    <w:rsid w:val="00361F15"/>
    <w:rsid w:val="0036224D"/>
    <w:rsid w:val="003633B2"/>
    <w:rsid w:val="003638AA"/>
    <w:rsid w:val="0036484F"/>
    <w:rsid w:val="00370ABE"/>
    <w:rsid w:val="00372AF9"/>
    <w:rsid w:val="00374492"/>
    <w:rsid w:val="00374EFA"/>
    <w:rsid w:val="00375667"/>
    <w:rsid w:val="00375A89"/>
    <w:rsid w:val="00376840"/>
    <w:rsid w:val="00377C09"/>
    <w:rsid w:val="00377C0C"/>
    <w:rsid w:val="00380368"/>
    <w:rsid w:val="0038047E"/>
    <w:rsid w:val="00380838"/>
    <w:rsid w:val="00381937"/>
    <w:rsid w:val="003854C2"/>
    <w:rsid w:val="00386BE8"/>
    <w:rsid w:val="00390B29"/>
    <w:rsid w:val="00393725"/>
    <w:rsid w:val="00394404"/>
    <w:rsid w:val="00394FD3"/>
    <w:rsid w:val="003958C7"/>
    <w:rsid w:val="0039668D"/>
    <w:rsid w:val="00396ACD"/>
    <w:rsid w:val="0039754D"/>
    <w:rsid w:val="00397B7B"/>
    <w:rsid w:val="003A146F"/>
    <w:rsid w:val="003A2158"/>
    <w:rsid w:val="003A40A0"/>
    <w:rsid w:val="003B07D2"/>
    <w:rsid w:val="003B09F4"/>
    <w:rsid w:val="003B36C1"/>
    <w:rsid w:val="003B53AF"/>
    <w:rsid w:val="003B5C98"/>
    <w:rsid w:val="003B6DF7"/>
    <w:rsid w:val="003B7F33"/>
    <w:rsid w:val="003C05EE"/>
    <w:rsid w:val="003C0699"/>
    <w:rsid w:val="003D0832"/>
    <w:rsid w:val="003D3899"/>
    <w:rsid w:val="003D6769"/>
    <w:rsid w:val="003E1C6D"/>
    <w:rsid w:val="003E37B3"/>
    <w:rsid w:val="003E4D37"/>
    <w:rsid w:val="003E5960"/>
    <w:rsid w:val="003E6421"/>
    <w:rsid w:val="003E7367"/>
    <w:rsid w:val="003F01F0"/>
    <w:rsid w:val="003F7C05"/>
    <w:rsid w:val="00400710"/>
    <w:rsid w:val="00400A2E"/>
    <w:rsid w:val="004016A5"/>
    <w:rsid w:val="0040232A"/>
    <w:rsid w:val="0040371A"/>
    <w:rsid w:val="00405B94"/>
    <w:rsid w:val="00406098"/>
    <w:rsid w:val="0040712E"/>
    <w:rsid w:val="00407F0C"/>
    <w:rsid w:val="004107F0"/>
    <w:rsid w:val="00411381"/>
    <w:rsid w:val="004136CA"/>
    <w:rsid w:val="00413EE2"/>
    <w:rsid w:val="004148A5"/>
    <w:rsid w:val="004156B8"/>
    <w:rsid w:val="004167C9"/>
    <w:rsid w:val="00416F03"/>
    <w:rsid w:val="0041730A"/>
    <w:rsid w:val="00423115"/>
    <w:rsid w:val="00430EA5"/>
    <w:rsid w:val="00433C2B"/>
    <w:rsid w:val="00434409"/>
    <w:rsid w:val="00440017"/>
    <w:rsid w:val="00443386"/>
    <w:rsid w:val="00443D4D"/>
    <w:rsid w:val="00446701"/>
    <w:rsid w:val="00446A7F"/>
    <w:rsid w:val="00452820"/>
    <w:rsid w:val="004555B6"/>
    <w:rsid w:val="0045704A"/>
    <w:rsid w:val="0046174D"/>
    <w:rsid w:val="00462AB8"/>
    <w:rsid w:val="004642A1"/>
    <w:rsid w:val="00470B22"/>
    <w:rsid w:val="00472361"/>
    <w:rsid w:val="004732E3"/>
    <w:rsid w:val="00473A13"/>
    <w:rsid w:val="00475AF7"/>
    <w:rsid w:val="00477355"/>
    <w:rsid w:val="0048189B"/>
    <w:rsid w:val="00481D99"/>
    <w:rsid w:val="00483FAC"/>
    <w:rsid w:val="00485782"/>
    <w:rsid w:val="00486660"/>
    <w:rsid w:val="00491403"/>
    <w:rsid w:val="00493341"/>
    <w:rsid w:val="00494F68"/>
    <w:rsid w:val="004A20C0"/>
    <w:rsid w:val="004A21B8"/>
    <w:rsid w:val="004A5098"/>
    <w:rsid w:val="004A5F26"/>
    <w:rsid w:val="004B1EF2"/>
    <w:rsid w:val="004B2AC2"/>
    <w:rsid w:val="004B3450"/>
    <w:rsid w:val="004B5855"/>
    <w:rsid w:val="004B6F63"/>
    <w:rsid w:val="004C0021"/>
    <w:rsid w:val="004C1429"/>
    <w:rsid w:val="004C5383"/>
    <w:rsid w:val="004C761C"/>
    <w:rsid w:val="004D01FE"/>
    <w:rsid w:val="004D12BA"/>
    <w:rsid w:val="004D648F"/>
    <w:rsid w:val="004E1A73"/>
    <w:rsid w:val="004E403B"/>
    <w:rsid w:val="004E6134"/>
    <w:rsid w:val="004F01B5"/>
    <w:rsid w:val="004F494D"/>
    <w:rsid w:val="005033AC"/>
    <w:rsid w:val="005045A6"/>
    <w:rsid w:val="0050552F"/>
    <w:rsid w:val="0050778B"/>
    <w:rsid w:val="00510528"/>
    <w:rsid w:val="0051204D"/>
    <w:rsid w:val="005132FB"/>
    <w:rsid w:val="005158F9"/>
    <w:rsid w:val="00515964"/>
    <w:rsid w:val="005171B6"/>
    <w:rsid w:val="00517245"/>
    <w:rsid w:val="00520959"/>
    <w:rsid w:val="00522329"/>
    <w:rsid w:val="005251D2"/>
    <w:rsid w:val="00526B2E"/>
    <w:rsid w:val="00533296"/>
    <w:rsid w:val="00534689"/>
    <w:rsid w:val="00534D94"/>
    <w:rsid w:val="00534FAE"/>
    <w:rsid w:val="00536595"/>
    <w:rsid w:val="0054056F"/>
    <w:rsid w:val="00541F2B"/>
    <w:rsid w:val="00542187"/>
    <w:rsid w:val="0054349C"/>
    <w:rsid w:val="00544025"/>
    <w:rsid w:val="00544031"/>
    <w:rsid w:val="00545742"/>
    <w:rsid w:val="005462E0"/>
    <w:rsid w:val="00550CDB"/>
    <w:rsid w:val="0055133E"/>
    <w:rsid w:val="00551685"/>
    <w:rsid w:val="00554233"/>
    <w:rsid w:val="005548E9"/>
    <w:rsid w:val="0055586E"/>
    <w:rsid w:val="00555E4A"/>
    <w:rsid w:val="00555F91"/>
    <w:rsid w:val="00556155"/>
    <w:rsid w:val="00556CD3"/>
    <w:rsid w:val="005573AB"/>
    <w:rsid w:val="005602D5"/>
    <w:rsid w:val="00567F05"/>
    <w:rsid w:val="00576CD6"/>
    <w:rsid w:val="00587D86"/>
    <w:rsid w:val="00590333"/>
    <w:rsid w:val="0059259C"/>
    <w:rsid w:val="005930D4"/>
    <w:rsid w:val="00596A05"/>
    <w:rsid w:val="005976D7"/>
    <w:rsid w:val="00597BFF"/>
    <w:rsid w:val="005A12C6"/>
    <w:rsid w:val="005A4FCA"/>
    <w:rsid w:val="005A6AFE"/>
    <w:rsid w:val="005A70CB"/>
    <w:rsid w:val="005B43B1"/>
    <w:rsid w:val="005B519B"/>
    <w:rsid w:val="005B5252"/>
    <w:rsid w:val="005B526A"/>
    <w:rsid w:val="005C01F5"/>
    <w:rsid w:val="005C13FB"/>
    <w:rsid w:val="005C21F1"/>
    <w:rsid w:val="005C26B0"/>
    <w:rsid w:val="005D25C6"/>
    <w:rsid w:val="005D2B93"/>
    <w:rsid w:val="005D4DAB"/>
    <w:rsid w:val="005D7B74"/>
    <w:rsid w:val="005E14CA"/>
    <w:rsid w:val="005E199C"/>
    <w:rsid w:val="005E463D"/>
    <w:rsid w:val="005E733F"/>
    <w:rsid w:val="005E7CA2"/>
    <w:rsid w:val="005F0627"/>
    <w:rsid w:val="005F262A"/>
    <w:rsid w:val="005F3E5E"/>
    <w:rsid w:val="005F6942"/>
    <w:rsid w:val="0060216D"/>
    <w:rsid w:val="0060495C"/>
    <w:rsid w:val="00607354"/>
    <w:rsid w:val="00614737"/>
    <w:rsid w:val="00617B9F"/>
    <w:rsid w:val="00623ADF"/>
    <w:rsid w:val="0062407E"/>
    <w:rsid w:val="0062532E"/>
    <w:rsid w:val="006277FA"/>
    <w:rsid w:val="00627E06"/>
    <w:rsid w:val="0063255D"/>
    <w:rsid w:val="0063352B"/>
    <w:rsid w:val="006377E2"/>
    <w:rsid w:val="00637D04"/>
    <w:rsid w:val="00640529"/>
    <w:rsid w:val="00641E89"/>
    <w:rsid w:val="006438E3"/>
    <w:rsid w:val="0064594D"/>
    <w:rsid w:val="0064773B"/>
    <w:rsid w:val="00647E6D"/>
    <w:rsid w:val="00650BC8"/>
    <w:rsid w:val="00651B4B"/>
    <w:rsid w:val="006541A7"/>
    <w:rsid w:val="00655237"/>
    <w:rsid w:val="00657BF9"/>
    <w:rsid w:val="0066215C"/>
    <w:rsid w:val="00664895"/>
    <w:rsid w:val="00666343"/>
    <w:rsid w:val="00674F53"/>
    <w:rsid w:val="00676858"/>
    <w:rsid w:val="00677879"/>
    <w:rsid w:val="0068360D"/>
    <w:rsid w:val="00684A81"/>
    <w:rsid w:val="00687158"/>
    <w:rsid w:val="00687F85"/>
    <w:rsid w:val="00690674"/>
    <w:rsid w:val="0069231B"/>
    <w:rsid w:val="00695545"/>
    <w:rsid w:val="006977CC"/>
    <w:rsid w:val="006A0834"/>
    <w:rsid w:val="006A0B08"/>
    <w:rsid w:val="006A129C"/>
    <w:rsid w:val="006A1A02"/>
    <w:rsid w:val="006B2FEB"/>
    <w:rsid w:val="006B30C6"/>
    <w:rsid w:val="006B3EFF"/>
    <w:rsid w:val="006B51E7"/>
    <w:rsid w:val="006B7241"/>
    <w:rsid w:val="006C09EE"/>
    <w:rsid w:val="006C1854"/>
    <w:rsid w:val="006C1B88"/>
    <w:rsid w:val="006C4F19"/>
    <w:rsid w:val="006D24E3"/>
    <w:rsid w:val="006D70F8"/>
    <w:rsid w:val="006E0487"/>
    <w:rsid w:val="006E099B"/>
    <w:rsid w:val="006E1681"/>
    <w:rsid w:val="006E1CB6"/>
    <w:rsid w:val="006E5BBC"/>
    <w:rsid w:val="00703CE4"/>
    <w:rsid w:val="00707871"/>
    <w:rsid w:val="00712DBA"/>
    <w:rsid w:val="0071306C"/>
    <w:rsid w:val="007154FF"/>
    <w:rsid w:val="007170DD"/>
    <w:rsid w:val="0072166F"/>
    <w:rsid w:val="0072187C"/>
    <w:rsid w:val="0072663A"/>
    <w:rsid w:val="00734375"/>
    <w:rsid w:val="00735A35"/>
    <w:rsid w:val="007362E7"/>
    <w:rsid w:val="00737D35"/>
    <w:rsid w:val="007400AD"/>
    <w:rsid w:val="007403E6"/>
    <w:rsid w:val="007409A5"/>
    <w:rsid w:val="00745A61"/>
    <w:rsid w:val="00751CCD"/>
    <w:rsid w:val="007538C2"/>
    <w:rsid w:val="00757300"/>
    <w:rsid w:val="00762E37"/>
    <w:rsid w:val="00764E1D"/>
    <w:rsid w:val="00767DB4"/>
    <w:rsid w:val="007706F8"/>
    <w:rsid w:val="00773091"/>
    <w:rsid w:val="007754BC"/>
    <w:rsid w:val="007802CC"/>
    <w:rsid w:val="00780A96"/>
    <w:rsid w:val="00787AEB"/>
    <w:rsid w:val="00787EE5"/>
    <w:rsid w:val="00792D2A"/>
    <w:rsid w:val="00796A7B"/>
    <w:rsid w:val="00797E2C"/>
    <w:rsid w:val="007A1BE1"/>
    <w:rsid w:val="007A4359"/>
    <w:rsid w:val="007A4946"/>
    <w:rsid w:val="007A5762"/>
    <w:rsid w:val="007B0A1B"/>
    <w:rsid w:val="007B1520"/>
    <w:rsid w:val="007B175D"/>
    <w:rsid w:val="007B1A97"/>
    <w:rsid w:val="007B1F70"/>
    <w:rsid w:val="007B25AE"/>
    <w:rsid w:val="007B3302"/>
    <w:rsid w:val="007B5717"/>
    <w:rsid w:val="007B7277"/>
    <w:rsid w:val="007D032B"/>
    <w:rsid w:val="007D4F28"/>
    <w:rsid w:val="007D51B6"/>
    <w:rsid w:val="007D6C52"/>
    <w:rsid w:val="007D7B4F"/>
    <w:rsid w:val="007E0666"/>
    <w:rsid w:val="007E3250"/>
    <w:rsid w:val="007E5846"/>
    <w:rsid w:val="007F25BD"/>
    <w:rsid w:val="007F35C8"/>
    <w:rsid w:val="007F3631"/>
    <w:rsid w:val="007F50E0"/>
    <w:rsid w:val="007F72CA"/>
    <w:rsid w:val="007F7772"/>
    <w:rsid w:val="00800113"/>
    <w:rsid w:val="00802677"/>
    <w:rsid w:val="00802CE9"/>
    <w:rsid w:val="008034B1"/>
    <w:rsid w:val="00804FD5"/>
    <w:rsid w:val="00810EEB"/>
    <w:rsid w:val="00814D50"/>
    <w:rsid w:val="008206FC"/>
    <w:rsid w:val="00820E7D"/>
    <w:rsid w:val="008223E0"/>
    <w:rsid w:val="00824743"/>
    <w:rsid w:val="00832DD4"/>
    <w:rsid w:val="008332C9"/>
    <w:rsid w:val="0083388C"/>
    <w:rsid w:val="00833A22"/>
    <w:rsid w:val="00834135"/>
    <w:rsid w:val="0083492E"/>
    <w:rsid w:val="00843909"/>
    <w:rsid w:val="0084579B"/>
    <w:rsid w:val="0084583B"/>
    <w:rsid w:val="00845CD2"/>
    <w:rsid w:val="00850B47"/>
    <w:rsid w:val="008525AB"/>
    <w:rsid w:val="00852D38"/>
    <w:rsid w:val="00855205"/>
    <w:rsid w:val="0085675E"/>
    <w:rsid w:val="00856CE2"/>
    <w:rsid w:val="008625CA"/>
    <w:rsid w:val="00863741"/>
    <w:rsid w:val="00863D3D"/>
    <w:rsid w:val="0087078F"/>
    <w:rsid w:val="00873213"/>
    <w:rsid w:val="00873667"/>
    <w:rsid w:val="0087418E"/>
    <w:rsid w:val="00876A6E"/>
    <w:rsid w:val="00880405"/>
    <w:rsid w:val="00883536"/>
    <w:rsid w:val="008850D2"/>
    <w:rsid w:val="00885973"/>
    <w:rsid w:val="00885CE5"/>
    <w:rsid w:val="0088689A"/>
    <w:rsid w:val="00886FA6"/>
    <w:rsid w:val="00887EB5"/>
    <w:rsid w:val="008906D9"/>
    <w:rsid w:val="00890E87"/>
    <w:rsid w:val="00893456"/>
    <w:rsid w:val="008945BB"/>
    <w:rsid w:val="0089577D"/>
    <w:rsid w:val="008A1689"/>
    <w:rsid w:val="008A682A"/>
    <w:rsid w:val="008B0071"/>
    <w:rsid w:val="008B0780"/>
    <w:rsid w:val="008B15D9"/>
    <w:rsid w:val="008B304D"/>
    <w:rsid w:val="008B7B17"/>
    <w:rsid w:val="008C070A"/>
    <w:rsid w:val="008C397E"/>
    <w:rsid w:val="008C5270"/>
    <w:rsid w:val="008D07AC"/>
    <w:rsid w:val="008D17A4"/>
    <w:rsid w:val="008E2E02"/>
    <w:rsid w:val="008E31FC"/>
    <w:rsid w:val="008E3260"/>
    <w:rsid w:val="008E5CC0"/>
    <w:rsid w:val="008F0432"/>
    <w:rsid w:val="008F2106"/>
    <w:rsid w:val="008F3466"/>
    <w:rsid w:val="008F37E5"/>
    <w:rsid w:val="008F3E56"/>
    <w:rsid w:val="008F6A6A"/>
    <w:rsid w:val="008F74FA"/>
    <w:rsid w:val="00900AC7"/>
    <w:rsid w:val="00903AD6"/>
    <w:rsid w:val="00904D3A"/>
    <w:rsid w:val="009069F9"/>
    <w:rsid w:val="009127E1"/>
    <w:rsid w:val="00912886"/>
    <w:rsid w:val="00921AC6"/>
    <w:rsid w:val="0092231F"/>
    <w:rsid w:val="00923B73"/>
    <w:rsid w:val="00924D7A"/>
    <w:rsid w:val="00930277"/>
    <w:rsid w:val="0093079E"/>
    <w:rsid w:val="00931E5A"/>
    <w:rsid w:val="00934407"/>
    <w:rsid w:val="009364A8"/>
    <w:rsid w:val="009371E3"/>
    <w:rsid w:val="009379EE"/>
    <w:rsid w:val="00940722"/>
    <w:rsid w:val="00940AED"/>
    <w:rsid w:val="00942FA1"/>
    <w:rsid w:val="00944AB8"/>
    <w:rsid w:val="00944FF3"/>
    <w:rsid w:val="0094637F"/>
    <w:rsid w:val="00953347"/>
    <w:rsid w:val="009547CE"/>
    <w:rsid w:val="00957A1D"/>
    <w:rsid w:val="00957C8F"/>
    <w:rsid w:val="0097340C"/>
    <w:rsid w:val="009801B0"/>
    <w:rsid w:val="00980499"/>
    <w:rsid w:val="009813CF"/>
    <w:rsid w:val="00981726"/>
    <w:rsid w:val="00982A3B"/>
    <w:rsid w:val="00987B73"/>
    <w:rsid w:val="00990AA7"/>
    <w:rsid w:val="00994C07"/>
    <w:rsid w:val="0099637F"/>
    <w:rsid w:val="00997190"/>
    <w:rsid w:val="009A010F"/>
    <w:rsid w:val="009A0579"/>
    <w:rsid w:val="009A1322"/>
    <w:rsid w:val="009A6C3A"/>
    <w:rsid w:val="009A74ED"/>
    <w:rsid w:val="009B5B24"/>
    <w:rsid w:val="009B72ED"/>
    <w:rsid w:val="009B7A43"/>
    <w:rsid w:val="009C144F"/>
    <w:rsid w:val="009C3F5F"/>
    <w:rsid w:val="009C5AF3"/>
    <w:rsid w:val="009D0207"/>
    <w:rsid w:val="009D0FCD"/>
    <w:rsid w:val="009D1CCF"/>
    <w:rsid w:val="009D3466"/>
    <w:rsid w:val="009D57A3"/>
    <w:rsid w:val="009D75A6"/>
    <w:rsid w:val="009E1083"/>
    <w:rsid w:val="009E2E0B"/>
    <w:rsid w:val="009E3373"/>
    <w:rsid w:val="009E3699"/>
    <w:rsid w:val="009E4052"/>
    <w:rsid w:val="009E47D4"/>
    <w:rsid w:val="009E5958"/>
    <w:rsid w:val="009E610B"/>
    <w:rsid w:val="009E67AD"/>
    <w:rsid w:val="009E746C"/>
    <w:rsid w:val="009F1421"/>
    <w:rsid w:val="009F4436"/>
    <w:rsid w:val="009F4BDE"/>
    <w:rsid w:val="009F5CFF"/>
    <w:rsid w:val="00A00764"/>
    <w:rsid w:val="00A008D5"/>
    <w:rsid w:val="00A00AB2"/>
    <w:rsid w:val="00A00C63"/>
    <w:rsid w:val="00A00C64"/>
    <w:rsid w:val="00A02308"/>
    <w:rsid w:val="00A05C97"/>
    <w:rsid w:val="00A06749"/>
    <w:rsid w:val="00A10B65"/>
    <w:rsid w:val="00A121E1"/>
    <w:rsid w:val="00A14CC4"/>
    <w:rsid w:val="00A16B64"/>
    <w:rsid w:val="00A16C8A"/>
    <w:rsid w:val="00A22E3A"/>
    <w:rsid w:val="00A23846"/>
    <w:rsid w:val="00A26054"/>
    <w:rsid w:val="00A2634B"/>
    <w:rsid w:val="00A27156"/>
    <w:rsid w:val="00A30768"/>
    <w:rsid w:val="00A30938"/>
    <w:rsid w:val="00A31794"/>
    <w:rsid w:val="00A317A0"/>
    <w:rsid w:val="00A31E31"/>
    <w:rsid w:val="00A32A34"/>
    <w:rsid w:val="00A3323C"/>
    <w:rsid w:val="00A544C7"/>
    <w:rsid w:val="00A54EC9"/>
    <w:rsid w:val="00A5537A"/>
    <w:rsid w:val="00A55C9B"/>
    <w:rsid w:val="00A573D5"/>
    <w:rsid w:val="00A65A16"/>
    <w:rsid w:val="00A74CDF"/>
    <w:rsid w:val="00A80A26"/>
    <w:rsid w:val="00A81003"/>
    <w:rsid w:val="00A810F6"/>
    <w:rsid w:val="00A835AB"/>
    <w:rsid w:val="00A84BDD"/>
    <w:rsid w:val="00A855F7"/>
    <w:rsid w:val="00A902EA"/>
    <w:rsid w:val="00A93793"/>
    <w:rsid w:val="00A97918"/>
    <w:rsid w:val="00AA0C99"/>
    <w:rsid w:val="00AA3DAD"/>
    <w:rsid w:val="00AA595A"/>
    <w:rsid w:val="00AA6684"/>
    <w:rsid w:val="00AB2B77"/>
    <w:rsid w:val="00AB4A15"/>
    <w:rsid w:val="00AB6007"/>
    <w:rsid w:val="00AB6471"/>
    <w:rsid w:val="00AC2279"/>
    <w:rsid w:val="00AC2512"/>
    <w:rsid w:val="00AC35C8"/>
    <w:rsid w:val="00AC524F"/>
    <w:rsid w:val="00AC53DD"/>
    <w:rsid w:val="00AC5F84"/>
    <w:rsid w:val="00AC6858"/>
    <w:rsid w:val="00AC6B74"/>
    <w:rsid w:val="00AC7AB3"/>
    <w:rsid w:val="00AD07A5"/>
    <w:rsid w:val="00AD2822"/>
    <w:rsid w:val="00AD5DF8"/>
    <w:rsid w:val="00AD6130"/>
    <w:rsid w:val="00AD7122"/>
    <w:rsid w:val="00AD73F8"/>
    <w:rsid w:val="00AE08E6"/>
    <w:rsid w:val="00AF79EC"/>
    <w:rsid w:val="00AF7B95"/>
    <w:rsid w:val="00AF7DBD"/>
    <w:rsid w:val="00B00530"/>
    <w:rsid w:val="00B06659"/>
    <w:rsid w:val="00B068B5"/>
    <w:rsid w:val="00B120D0"/>
    <w:rsid w:val="00B1291A"/>
    <w:rsid w:val="00B12B0A"/>
    <w:rsid w:val="00B147F7"/>
    <w:rsid w:val="00B17C20"/>
    <w:rsid w:val="00B263CE"/>
    <w:rsid w:val="00B3276A"/>
    <w:rsid w:val="00B352EB"/>
    <w:rsid w:val="00B35EA3"/>
    <w:rsid w:val="00B36424"/>
    <w:rsid w:val="00B36F8A"/>
    <w:rsid w:val="00B374B5"/>
    <w:rsid w:val="00B37D30"/>
    <w:rsid w:val="00B4325D"/>
    <w:rsid w:val="00B447B9"/>
    <w:rsid w:val="00B455BF"/>
    <w:rsid w:val="00B46877"/>
    <w:rsid w:val="00B50658"/>
    <w:rsid w:val="00B540D5"/>
    <w:rsid w:val="00B54A70"/>
    <w:rsid w:val="00B54CF6"/>
    <w:rsid w:val="00B54FDC"/>
    <w:rsid w:val="00B55632"/>
    <w:rsid w:val="00B62A5E"/>
    <w:rsid w:val="00B6468B"/>
    <w:rsid w:val="00B754AE"/>
    <w:rsid w:val="00B77CAC"/>
    <w:rsid w:val="00B77D70"/>
    <w:rsid w:val="00B83D7F"/>
    <w:rsid w:val="00B87A7D"/>
    <w:rsid w:val="00B9062C"/>
    <w:rsid w:val="00B96EE3"/>
    <w:rsid w:val="00BA319B"/>
    <w:rsid w:val="00BA5F2A"/>
    <w:rsid w:val="00BB2269"/>
    <w:rsid w:val="00BB538C"/>
    <w:rsid w:val="00BB5A2B"/>
    <w:rsid w:val="00BC0DFB"/>
    <w:rsid w:val="00BC13FC"/>
    <w:rsid w:val="00BC15CE"/>
    <w:rsid w:val="00BC1FBF"/>
    <w:rsid w:val="00BC35F9"/>
    <w:rsid w:val="00BD0354"/>
    <w:rsid w:val="00BD0DC4"/>
    <w:rsid w:val="00BD1C7A"/>
    <w:rsid w:val="00BD39C0"/>
    <w:rsid w:val="00BD5B9B"/>
    <w:rsid w:val="00BD7D09"/>
    <w:rsid w:val="00BE205D"/>
    <w:rsid w:val="00BE593F"/>
    <w:rsid w:val="00BF037E"/>
    <w:rsid w:val="00BF4204"/>
    <w:rsid w:val="00BF4CA8"/>
    <w:rsid w:val="00C030E0"/>
    <w:rsid w:val="00C05212"/>
    <w:rsid w:val="00C16054"/>
    <w:rsid w:val="00C202BC"/>
    <w:rsid w:val="00C20AC6"/>
    <w:rsid w:val="00C21975"/>
    <w:rsid w:val="00C26BC0"/>
    <w:rsid w:val="00C30FDD"/>
    <w:rsid w:val="00C348BE"/>
    <w:rsid w:val="00C35448"/>
    <w:rsid w:val="00C40FC5"/>
    <w:rsid w:val="00C435E3"/>
    <w:rsid w:val="00C46501"/>
    <w:rsid w:val="00C4745C"/>
    <w:rsid w:val="00C47BF8"/>
    <w:rsid w:val="00C51B21"/>
    <w:rsid w:val="00C52AA4"/>
    <w:rsid w:val="00C56AF6"/>
    <w:rsid w:val="00C574F8"/>
    <w:rsid w:val="00C57A37"/>
    <w:rsid w:val="00C609FC"/>
    <w:rsid w:val="00C62897"/>
    <w:rsid w:val="00C70774"/>
    <w:rsid w:val="00C71004"/>
    <w:rsid w:val="00C76116"/>
    <w:rsid w:val="00C77E19"/>
    <w:rsid w:val="00C80BCD"/>
    <w:rsid w:val="00C85A82"/>
    <w:rsid w:val="00C9084A"/>
    <w:rsid w:val="00C92128"/>
    <w:rsid w:val="00C93634"/>
    <w:rsid w:val="00C97F19"/>
    <w:rsid w:val="00C97F4F"/>
    <w:rsid w:val="00CA04A8"/>
    <w:rsid w:val="00CA1197"/>
    <w:rsid w:val="00CA31C9"/>
    <w:rsid w:val="00CA5F2A"/>
    <w:rsid w:val="00CB77E0"/>
    <w:rsid w:val="00CB7806"/>
    <w:rsid w:val="00CC12FD"/>
    <w:rsid w:val="00CC279B"/>
    <w:rsid w:val="00CC3ABE"/>
    <w:rsid w:val="00CC5780"/>
    <w:rsid w:val="00CC72D3"/>
    <w:rsid w:val="00CD106B"/>
    <w:rsid w:val="00CD3536"/>
    <w:rsid w:val="00CD416E"/>
    <w:rsid w:val="00CD4C43"/>
    <w:rsid w:val="00CD5ACD"/>
    <w:rsid w:val="00CD64B1"/>
    <w:rsid w:val="00CE184B"/>
    <w:rsid w:val="00CE31AD"/>
    <w:rsid w:val="00CE76AA"/>
    <w:rsid w:val="00CE7880"/>
    <w:rsid w:val="00CF0268"/>
    <w:rsid w:val="00CF031D"/>
    <w:rsid w:val="00CF1D24"/>
    <w:rsid w:val="00CF2FEE"/>
    <w:rsid w:val="00CF347F"/>
    <w:rsid w:val="00CF5924"/>
    <w:rsid w:val="00CF5E09"/>
    <w:rsid w:val="00CF5FEB"/>
    <w:rsid w:val="00CF63E8"/>
    <w:rsid w:val="00CF6781"/>
    <w:rsid w:val="00D11231"/>
    <w:rsid w:val="00D112F9"/>
    <w:rsid w:val="00D11F88"/>
    <w:rsid w:val="00D1403B"/>
    <w:rsid w:val="00D142A0"/>
    <w:rsid w:val="00D143CB"/>
    <w:rsid w:val="00D15C34"/>
    <w:rsid w:val="00D16D0B"/>
    <w:rsid w:val="00D1786F"/>
    <w:rsid w:val="00D17AD0"/>
    <w:rsid w:val="00D20793"/>
    <w:rsid w:val="00D20D02"/>
    <w:rsid w:val="00D20F61"/>
    <w:rsid w:val="00D2128D"/>
    <w:rsid w:val="00D21B6E"/>
    <w:rsid w:val="00D30AE4"/>
    <w:rsid w:val="00D31375"/>
    <w:rsid w:val="00D32208"/>
    <w:rsid w:val="00D34F6B"/>
    <w:rsid w:val="00D35BD7"/>
    <w:rsid w:val="00D373A5"/>
    <w:rsid w:val="00D3771B"/>
    <w:rsid w:val="00D37CEC"/>
    <w:rsid w:val="00D4006F"/>
    <w:rsid w:val="00D40F92"/>
    <w:rsid w:val="00D41D9A"/>
    <w:rsid w:val="00D422D4"/>
    <w:rsid w:val="00D42613"/>
    <w:rsid w:val="00D42B72"/>
    <w:rsid w:val="00D43B04"/>
    <w:rsid w:val="00D45220"/>
    <w:rsid w:val="00D4604B"/>
    <w:rsid w:val="00D60FFB"/>
    <w:rsid w:val="00D6470B"/>
    <w:rsid w:val="00D6611B"/>
    <w:rsid w:val="00D67234"/>
    <w:rsid w:val="00D674E5"/>
    <w:rsid w:val="00D7222A"/>
    <w:rsid w:val="00D72C9C"/>
    <w:rsid w:val="00D74A1C"/>
    <w:rsid w:val="00D80F66"/>
    <w:rsid w:val="00D8195C"/>
    <w:rsid w:val="00D82433"/>
    <w:rsid w:val="00D82FDE"/>
    <w:rsid w:val="00D857B2"/>
    <w:rsid w:val="00D87FD2"/>
    <w:rsid w:val="00D935FC"/>
    <w:rsid w:val="00D94FE6"/>
    <w:rsid w:val="00D95229"/>
    <w:rsid w:val="00D9545C"/>
    <w:rsid w:val="00D95505"/>
    <w:rsid w:val="00D96A82"/>
    <w:rsid w:val="00D96CE4"/>
    <w:rsid w:val="00DA15A6"/>
    <w:rsid w:val="00DA209A"/>
    <w:rsid w:val="00DA3E03"/>
    <w:rsid w:val="00DA5453"/>
    <w:rsid w:val="00DA7518"/>
    <w:rsid w:val="00DB1AEC"/>
    <w:rsid w:val="00DB3475"/>
    <w:rsid w:val="00DB521D"/>
    <w:rsid w:val="00DB5D2B"/>
    <w:rsid w:val="00DB770A"/>
    <w:rsid w:val="00DC014B"/>
    <w:rsid w:val="00DC1ECD"/>
    <w:rsid w:val="00DC6996"/>
    <w:rsid w:val="00DC6BC2"/>
    <w:rsid w:val="00DC6F51"/>
    <w:rsid w:val="00DC6FE4"/>
    <w:rsid w:val="00DD1F6F"/>
    <w:rsid w:val="00DD27D5"/>
    <w:rsid w:val="00DD298C"/>
    <w:rsid w:val="00DD29B4"/>
    <w:rsid w:val="00DD35D4"/>
    <w:rsid w:val="00DD3676"/>
    <w:rsid w:val="00DD5A98"/>
    <w:rsid w:val="00DD686D"/>
    <w:rsid w:val="00DE5928"/>
    <w:rsid w:val="00DE5C4C"/>
    <w:rsid w:val="00DE648C"/>
    <w:rsid w:val="00DF4DD5"/>
    <w:rsid w:val="00DF617C"/>
    <w:rsid w:val="00DF7EA1"/>
    <w:rsid w:val="00DF7FFA"/>
    <w:rsid w:val="00E00890"/>
    <w:rsid w:val="00E01CFC"/>
    <w:rsid w:val="00E05CFD"/>
    <w:rsid w:val="00E07A2C"/>
    <w:rsid w:val="00E118FC"/>
    <w:rsid w:val="00E11F30"/>
    <w:rsid w:val="00E14A9C"/>
    <w:rsid w:val="00E1542D"/>
    <w:rsid w:val="00E1633B"/>
    <w:rsid w:val="00E201AC"/>
    <w:rsid w:val="00E21AD9"/>
    <w:rsid w:val="00E22CEE"/>
    <w:rsid w:val="00E2574A"/>
    <w:rsid w:val="00E2711C"/>
    <w:rsid w:val="00E2768C"/>
    <w:rsid w:val="00E331E0"/>
    <w:rsid w:val="00E34BD0"/>
    <w:rsid w:val="00E359B4"/>
    <w:rsid w:val="00E40EAD"/>
    <w:rsid w:val="00E4515D"/>
    <w:rsid w:val="00E45E27"/>
    <w:rsid w:val="00E47C64"/>
    <w:rsid w:val="00E5157F"/>
    <w:rsid w:val="00E54420"/>
    <w:rsid w:val="00E55CF0"/>
    <w:rsid w:val="00E57883"/>
    <w:rsid w:val="00E6047F"/>
    <w:rsid w:val="00E635BF"/>
    <w:rsid w:val="00E63B64"/>
    <w:rsid w:val="00E63D79"/>
    <w:rsid w:val="00E643DC"/>
    <w:rsid w:val="00E6697F"/>
    <w:rsid w:val="00E7088A"/>
    <w:rsid w:val="00E71627"/>
    <w:rsid w:val="00E7287B"/>
    <w:rsid w:val="00E76306"/>
    <w:rsid w:val="00E76B9D"/>
    <w:rsid w:val="00E81A15"/>
    <w:rsid w:val="00E8215F"/>
    <w:rsid w:val="00E82503"/>
    <w:rsid w:val="00E8291B"/>
    <w:rsid w:val="00E829D6"/>
    <w:rsid w:val="00E83383"/>
    <w:rsid w:val="00E84141"/>
    <w:rsid w:val="00E8525A"/>
    <w:rsid w:val="00E85DFC"/>
    <w:rsid w:val="00E87734"/>
    <w:rsid w:val="00E90C7D"/>
    <w:rsid w:val="00E93288"/>
    <w:rsid w:val="00EA15FC"/>
    <w:rsid w:val="00EA4752"/>
    <w:rsid w:val="00EA5A77"/>
    <w:rsid w:val="00EA5FB9"/>
    <w:rsid w:val="00EB2293"/>
    <w:rsid w:val="00EB78F4"/>
    <w:rsid w:val="00EC56AE"/>
    <w:rsid w:val="00EC62DB"/>
    <w:rsid w:val="00ED1C8D"/>
    <w:rsid w:val="00ED3C9C"/>
    <w:rsid w:val="00ED40C6"/>
    <w:rsid w:val="00ED44F6"/>
    <w:rsid w:val="00ED49B3"/>
    <w:rsid w:val="00ED605B"/>
    <w:rsid w:val="00EE132E"/>
    <w:rsid w:val="00EE2585"/>
    <w:rsid w:val="00EE2650"/>
    <w:rsid w:val="00EE3E30"/>
    <w:rsid w:val="00EE7E22"/>
    <w:rsid w:val="00EF0CA8"/>
    <w:rsid w:val="00EF39ED"/>
    <w:rsid w:val="00EF3DC7"/>
    <w:rsid w:val="00EF50FB"/>
    <w:rsid w:val="00EF56CA"/>
    <w:rsid w:val="00F008DF"/>
    <w:rsid w:val="00F04187"/>
    <w:rsid w:val="00F050C8"/>
    <w:rsid w:val="00F053EA"/>
    <w:rsid w:val="00F05E0D"/>
    <w:rsid w:val="00F075BB"/>
    <w:rsid w:val="00F178C9"/>
    <w:rsid w:val="00F251A5"/>
    <w:rsid w:val="00F3005D"/>
    <w:rsid w:val="00F32B18"/>
    <w:rsid w:val="00F3418D"/>
    <w:rsid w:val="00F3485B"/>
    <w:rsid w:val="00F37F70"/>
    <w:rsid w:val="00F37FF1"/>
    <w:rsid w:val="00F4035F"/>
    <w:rsid w:val="00F431F0"/>
    <w:rsid w:val="00F4572E"/>
    <w:rsid w:val="00F45B77"/>
    <w:rsid w:val="00F479DF"/>
    <w:rsid w:val="00F513DC"/>
    <w:rsid w:val="00F5306E"/>
    <w:rsid w:val="00F5586F"/>
    <w:rsid w:val="00F56055"/>
    <w:rsid w:val="00F60983"/>
    <w:rsid w:val="00F61765"/>
    <w:rsid w:val="00F621BA"/>
    <w:rsid w:val="00F627F9"/>
    <w:rsid w:val="00F67A51"/>
    <w:rsid w:val="00F7016F"/>
    <w:rsid w:val="00F72C0B"/>
    <w:rsid w:val="00F73752"/>
    <w:rsid w:val="00F738BB"/>
    <w:rsid w:val="00F74C52"/>
    <w:rsid w:val="00F77F50"/>
    <w:rsid w:val="00F83DE7"/>
    <w:rsid w:val="00F84C8E"/>
    <w:rsid w:val="00F85DD1"/>
    <w:rsid w:val="00F85EB5"/>
    <w:rsid w:val="00F86D36"/>
    <w:rsid w:val="00F873AD"/>
    <w:rsid w:val="00F91294"/>
    <w:rsid w:val="00F9416C"/>
    <w:rsid w:val="00F97133"/>
    <w:rsid w:val="00F97D50"/>
    <w:rsid w:val="00FA6E02"/>
    <w:rsid w:val="00FB0D05"/>
    <w:rsid w:val="00FB1B7E"/>
    <w:rsid w:val="00FB21A5"/>
    <w:rsid w:val="00FB5AF5"/>
    <w:rsid w:val="00FC153D"/>
    <w:rsid w:val="00FC3479"/>
    <w:rsid w:val="00FC4239"/>
    <w:rsid w:val="00FC6C78"/>
    <w:rsid w:val="00FC6EE3"/>
    <w:rsid w:val="00FC7D4A"/>
    <w:rsid w:val="00FD0827"/>
    <w:rsid w:val="00FD1E79"/>
    <w:rsid w:val="00FD256F"/>
    <w:rsid w:val="00FD5CE3"/>
    <w:rsid w:val="00FE52F6"/>
    <w:rsid w:val="00FF27C2"/>
    <w:rsid w:val="00FF4FF4"/>
    <w:rsid w:val="00FF5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7241"/>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Default"/>
    <w:next w:val="Default"/>
    <w:qFormat/>
    <w:pPr>
      <w:outlineLvl w:val="2"/>
    </w:pPr>
    <w:rPr>
      <w:rFonts w:ascii="Symbol" w:hAnsi="Symbol" w:cs="Times New Roman"/>
      <w:color w:val="auto"/>
    </w:rPr>
  </w:style>
  <w:style w:type="paragraph" w:styleId="Heading4">
    <w:name w:val="heading 4"/>
    <w:basedOn w:val="Normal"/>
    <w:next w:val="Normal"/>
    <w:qFormat/>
    <w:pPr>
      <w:keepNext/>
      <w:tabs>
        <w:tab w:val="left" w:pos="9200"/>
      </w:tabs>
      <w:jc w:val="right"/>
      <w:outlineLvl w:val="3"/>
    </w:pPr>
    <w:rPr>
      <w:rFonts w:ascii="Arial" w:hAnsi="Arial" w:cs="Arial"/>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pPr>
      <w:autoSpaceDE w:val="0"/>
      <w:autoSpaceDN w:val="0"/>
      <w:adjustRightInd w:val="0"/>
    </w:pPr>
    <w:rPr>
      <w:rFonts w:ascii="Arial" w:hAnsi="Arial" w:cs="Arial"/>
      <w:color w:val="000000"/>
      <w:sz w:val="24"/>
      <w:szCs w:val="24"/>
      <w:lang w:val="en-US" w:eastAsia="en-US"/>
    </w:rPr>
  </w:style>
  <w:style w:type="paragraph" w:styleId="Caption">
    <w:name w:val="caption"/>
    <w:basedOn w:val="Normal"/>
    <w:next w:val="Normal"/>
    <w:qFormat/>
    <w:rPr>
      <w:rFonts w:ascii="Arial" w:hAnsi="Arial" w:cs="Arial"/>
      <w:b/>
      <w:bCs/>
      <w:sz w:val="22"/>
    </w:rPr>
  </w:style>
  <w:style w:type="paragraph" w:styleId="BodyText">
    <w:name w:val="Body Text"/>
    <w:basedOn w:val="Normal"/>
    <w:rPr>
      <w:rFonts w:ascii="Arial" w:hAnsi="Arial" w:cs="Arial"/>
      <w:sz w:val="22"/>
    </w:rPr>
  </w:style>
  <w:style w:type="paragraph" w:styleId="BodyText2">
    <w:name w:val="Body Text 2"/>
    <w:basedOn w:val="Normal"/>
    <w:rPr>
      <w:rFonts w:ascii="Arial" w:hAnsi="Arial" w:cs="Arial"/>
      <w:color w:val="FF0000"/>
      <w:sz w:val="22"/>
    </w:rPr>
  </w:style>
  <w:style w:type="paragraph" w:styleId="BodyText3">
    <w:name w:val="Body Text 3"/>
    <w:basedOn w:val="Normal"/>
    <w:pPr>
      <w:jc w:val="both"/>
    </w:pPr>
    <w:rPr>
      <w:rFonts w:ascii="Arial" w:hAnsi="Arial" w:cs="Arial"/>
      <w:color w:val="000000"/>
      <w:sz w:val="22"/>
      <w:szCs w:val="22"/>
    </w:rPr>
  </w:style>
  <w:style w:type="paragraph" w:styleId="BodyTextIndent2">
    <w:name w:val="Body Text Indent 2"/>
    <w:basedOn w:val="Normal"/>
    <w:pPr>
      <w:ind w:left="681" w:hanging="397"/>
      <w:jc w:val="both"/>
    </w:pPr>
    <w:rPr>
      <w:sz w:val="22"/>
      <w:szCs w:val="20"/>
      <w:lang w:val="en-US"/>
    </w:rPr>
  </w:style>
  <w:style w:type="paragraph" w:customStyle="1" w:styleId="xl24">
    <w:name w:val="xl24"/>
    <w:basedOn w:val="Normal"/>
    <w:pPr>
      <w:spacing w:before="100" w:beforeAutospacing="1" w:after="100" w:afterAutospacing="1"/>
    </w:pPr>
    <w:rPr>
      <w:rFonts w:ascii="Arial" w:eastAsia="Arial Unicode MS" w:hAnsi="Arial" w:cs="Arial"/>
      <w:b/>
      <w:bCs/>
    </w:rPr>
  </w:style>
  <w:style w:type="paragraph" w:customStyle="1" w:styleId="xl25">
    <w:name w:val="xl25"/>
    <w:basedOn w:val="Normal"/>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left w:val="single" w:sz="4" w:space="0" w:color="auto"/>
        <w:bottom w:val="single" w:sz="4" w:space="0" w:color="auto"/>
      </w:pBdr>
      <w:shd w:val="clear" w:color="auto" w:fill="FFFFFF"/>
      <w:spacing w:before="100" w:beforeAutospacing="1" w:after="100" w:afterAutospacing="1"/>
    </w:pPr>
    <w:rPr>
      <w:rFonts w:ascii="Arial" w:eastAsia="Arial Unicode MS" w:hAnsi="Arial" w:cs="Arial"/>
      <w:b/>
      <w:bCs/>
    </w:rPr>
  </w:style>
  <w:style w:type="paragraph" w:customStyle="1" w:styleId="xl29">
    <w:name w:val="xl29"/>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0">
    <w:name w:val="xl30"/>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1">
    <w:name w:val="xl31"/>
    <w:basedOn w:val="Normal"/>
    <w:pPr>
      <w:pBdr>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2">
    <w:name w:val="xl32"/>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b/>
      <w:bC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DefaultChar">
    <w:name w:val="Default Char"/>
    <w:link w:val="Default"/>
    <w:rsid w:val="00D45220"/>
    <w:rPr>
      <w:rFonts w:ascii="Arial" w:hAnsi="Arial" w:cs="Arial"/>
      <w:color w:val="000000"/>
      <w:sz w:val="24"/>
      <w:szCs w:val="24"/>
      <w:lang w:val="en-US" w:eastAsia="en-US" w:bidi="ar-SA"/>
    </w:rPr>
  </w:style>
  <w:style w:type="table" w:styleId="TableGrid">
    <w:name w:val="Table Grid"/>
    <w:basedOn w:val="TableNormal"/>
    <w:rsid w:val="0041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semiHidden/>
    <w:locked/>
    <w:rsid w:val="005602D5"/>
    <w:rPr>
      <w:rFonts w:ascii="Arial" w:hAnsi="Arial" w:cs="Arial"/>
      <w:b/>
      <w:bCs/>
      <w:sz w:val="22"/>
      <w:szCs w:val="24"/>
      <w:lang w:val="en-GB" w:eastAsia="en-US" w:bidi="ar-SA"/>
    </w:rPr>
  </w:style>
  <w:style w:type="character" w:styleId="Strong">
    <w:name w:val="Strong"/>
    <w:qFormat/>
    <w:rsid w:val="001F5090"/>
    <w:rPr>
      <w:b/>
      <w:bCs/>
    </w:rPr>
  </w:style>
  <w:style w:type="character" w:styleId="Emphasis">
    <w:name w:val="Emphasis"/>
    <w:qFormat/>
    <w:rsid w:val="001F50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7241"/>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Default"/>
    <w:next w:val="Default"/>
    <w:qFormat/>
    <w:pPr>
      <w:outlineLvl w:val="2"/>
    </w:pPr>
    <w:rPr>
      <w:rFonts w:ascii="Symbol" w:hAnsi="Symbol" w:cs="Times New Roman"/>
      <w:color w:val="auto"/>
    </w:rPr>
  </w:style>
  <w:style w:type="paragraph" w:styleId="Heading4">
    <w:name w:val="heading 4"/>
    <w:basedOn w:val="Normal"/>
    <w:next w:val="Normal"/>
    <w:qFormat/>
    <w:pPr>
      <w:keepNext/>
      <w:tabs>
        <w:tab w:val="left" w:pos="9200"/>
      </w:tabs>
      <w:jc w:val="right"/>
      <w:outlineLvl w:val="3"/>
    </w:pPr>
    <w:rPr>
      <w:rFonts w:ascii="Arial" w:hAnsi="Arial" w:cs="Arial"/>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pPr>
      <w:autoSpaceDE w:val="0"/>
      <w:autoSpaceDN w:val="0"/>
      <w:adjustRightInd w:val="0"/>
    </w:pPr>
    <w:rPr>
      <w:rFonts w:ascii="Arial" w:hAnsi="Arial" w:cs="Arial"/>
      <w:color w:val="000000"/>
      <w:sz w:val="24"/>
      <w:szCs w:val="24"/>
      <w:lang w:val="en-US" w:eastAsia="en-US"/>
    </w:rPr>
  </w:style>
  <w:style w:type="paragraph" w:styleId="Caption">
    <w:name w:val="caption"/>
    <w:basedOn w:val="Normal"/>
    <w:next w:val="Normal"/>
    <w:qFormat/>
    <w:rPr>
      <w:rFonts w:ascii="Arial" w:hAnsi="Arial" w:cs="Arial"/>
      <w:b/>
      <w:bCs/>
      <w:sz w:val="22"/>
    </w:rPr>
  </w:style>
  <w:style w:type="paragraph" w:styleId="BodyText">
    <w:name w:val="Body Text"/>
    <w:basedOn w:val="Normal"/>
    <w:rPr>
      <w:rFonts w:ascii="Arial" w:hAnsi="Arial" w:cs="Arial"/>
      <w:sz w:val="22"/>
    </w:rPr>
  </w:style>
  <w:style w:type="paragraph" w:styleId="BodyText2">
    <w:name w:val="Body Text 2"/>
    <w:basedOn w:val="Normal"/>
    <w:rPr>
      <w:rFonts w:ascii="Arial" w:hAnsi="Arial" w:cs="Arial"/>
      <w:color w:val="FF0000"/>
      <w:sz w:val="22"/>
    </w:rPr>
  </w:style>
  <w:style w:type="paragraph" w:styleId="BodyText3">
    <w:name w:val="Body Text 3"/>
    <w:basedOn w:val="Normal"/>
    <w:pPr>
      <w:jc w:val="both"/>
    </w:pPr>
    <w:rPr>
      <w:rFonts w:ascii="Arial" w:hAnsi="Arial" w:cs="Arial"/>
      <w:color w:val="000000"/>
      <w:sz w:val="22"/>
      <w:szCs w:val="22"/>
    </w:rPr>
  </w:style>
  <w:style w:type="paragraph" w:styleId="BodyTextIndent2">
    <w:name w:val="Body Text Indent 2"/>
    <w:basedOn w:val="Normal"/>
    <w:pPr>
      <w:ind w:left="681" w:hanging="397"/>
      <w:jc w:val="both"/>
    </w:pPr>
    <w:rPr>
      <w:sz w:val="22"/>
      <w:szCs w:val="20"/>
      <w:lang w:val="en-US"/>
    </w:rPr>
  </w:style>
  <w:style w:type="paragraph" w:customStyle="1" w:styleId="xl24">
    <w:name w:val="xl24"/>
    <w:basedOn w:val="Normal"/>
    <w:pPr>
      <w:spacing w:before="100" w:beforeAutospacing="1" w:after="100" w:afterAutospacing="1"/>
    </w:pPr>
    <w:rPr>
      <w:rFonts w:ascii="Arial" w:eastAsia="Arial Unicode MS" w:hAnsi="Arial" w:cs="Arial"/>
      <w:b/>
      <w:bCs/>
    </w:rPr>
  </w:style>
  <w:style w:type="paragraph" w:customStyle="1" w:styleId="xl25">
    <w:name w:val="xl25"/>
    <w:basedOn w:val="Normal"/>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left w:val="single" w:sz="4" w:space="0" w:color="auto"/>
        <w:bottom w:val="single" w:sz="4" w:space="0" w:color="auto"/>
      </w:pBdr>
      <w:shd w:val="clear" w:color="auto" w:fill="FFFFFF"/>
      <w:spacing w:before="100" w:beforeAutospacing="1" w:after="100" w:afterAutospacing="1"/>
    </w:pPr>
    <w:rPr>
      <w:rFonts w:ascii="Arial" w:eastAsia="Arial Unicode MS" w:hAnsi="Arial" w:cs="Arial"/>
      <w:b/>
      <w:bCs/>
    </w:rPr>
  </w:style>
  <w:style w:type="paragraph" w:customStyle="1" w:styleId="xl29">
    <w:name w:val="xl29"/>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0">
    <w:name w:val="xl30"/>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1">
    <w:name w:val="xl31"/>
    <w:basedOn w:val="Normal"/>
    <w:pPr>
      <w:pBdr>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2">
    <w:name w:val="xl32"/>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b/>
      <w:bC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DefaultChar">
    <w:name w:val="Default Char"/>
    <w:link w:val="Default"/>
    <w:rsid w:val="00D45220"/>
    <w:rPr>
      <w:rFonts w:ascii="Arial" w:hAnsi="Arial" w:cs="Arial"/>
      <w:color w:val="000000"/>
      <w:sz w:val="24"/>
      <w:szCs w:val="24"/>
      <w:lang w:val="en-US" w:eastAsia="en-US" w:bidi="ar-SA"/>
    </w:rPr>
  </w:style>
  <w:style w:type="table" w:styleId="TableGrid">
    <w:name w:val="Table Grid"/>
    <w:basedOn w:val="TableNormal"/>
    <w:rsid w:val="0041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semiHidden/>
    <w:locked/>
    <w:rsid w:val="005602D5"/>
    <w:rPr>
      <w:rFonts w:ascii="Arial" w:hAnsi="Arial" w:cs="Arial"/>
      <w:b/>
      <w:bCs/>
      <w:sz w:val="22"/>
      <w:szCs w:val="24"/>
      <w:lang w:val="en-GB" w:eastAsia="en-US" w:bidi="ar-SA"/>
    </w:rPr>
  </w:style>
  <w:style w:type="character" w:styleId="Strong">
    <w:name w:val="Strong"/>
    <w:qFormat/>
    <w:rsid w:val="001F5090"/>
    <w:rPr>
      <w:b/>
      <w:bCs/>
    </w:rPr>
  </w:style>
  <w:style w:type="character" w:styleId="Emphasis">
    <w:name w:val="Emphasis"/>
    <w:qFormat/>
    <w:rsid w:val="001F50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915">
      <w:bodyDiv w:val="1"/>
      <w:marLeft w:val="0"/>
      <w:marRight w:val="0"/>
      <w:marTop w:val="0"/>
      <w:marBottom w:val="0"/>
      <w:divBdr>
        <w:top w:val="none" w:sz="0" w:space="0" w:color="auto"/>
        <w:left w:val="none" w:sz="0" w:space="0" w:color="auto"/>
        <w:bottom w:val="none" w:sz="0" w:space="0" w:color="auto"/>
        <w:right w:val="none" w:sz="0" w:space="0" w:color="auto"/>
      </w:divBdr>
    </w:div>
    <w:div w:id="186797128">
      <w:bodyDiv w:val="1"/>
      <w:marLeft w:val="0"/>
      <w:marRight w:val="0"/>
      <w:marTop w:val="0"/>
      <w:marBottom w:val="0"/>
      <w:divBdr>
        <w:top w:val="none" w:sz="0" w:space="0" w:color="auto"/>
        <w:left w:val="none" w:sz="0" w:space="0" w:color="auto"/>
        <w:bottom w:val="none" w:sz="0" w:space="0" w:color="auto"/>
        <w:right w:val="none" w:sz="0" w:space="0" w:color="auto"/>
      </w:divBdr>
    </w:div>
    <w:div w:id="543954590">
      <w:bodyDiv w:val="1"/>
      <w:marLeft w:val="0"/>
      <w:marRight w:val="0"/>
      <w:marTop w:val="0"/>
      <w:marBottom w:val="0"/>
      <w:divBdr>
        <w:top w:val="none" w:sz="0" w:space="0" w:color="auto"/>
        <w:left w:val="none" w:sz="0" w:space="0" w:color="auto"/>
        <w:bottom w:val="none" w:sz="0" w:space="0" w:color="auto"/>
        <w:right w:val="none" w:sz="0" w:space="0" w:color="auto"/>
      </w:divBdr>
    </w:div>
    <w:div w:id="785151717">
      <w:bodyDiv w:val="1"/>
      <w:marLeft w:val="0"/>
      <w:marRight w:val="0"/>
      <w:marTop w:val="0"/>
      <w:marBottom w:val="0"/>
      <w:divBdr>
        <w:top w:val="none" w:sz="0" w:space="0" w:color="auto"/>
        <w:left w:val="none" w:sz="0" w:space="0" w:color="auto"/>
        <w:bottom w:val="none" w:sz="0" w:space="0" w:color="auto"/>
        <w:right w:val="none" w:sz="0" w:space="0" w:color="auto"/>
      </w:divBdr>
    </w:div>
    <w:div w:id="785546530">
      <w:bodyDiv w:val="1"/>
      <w:marLeft w:val="0"/>
      <w:marRight w:val="0"/>
      <w:marTop w:val="0"/>
      <w:marBottom w:val="0"/>
      <w:divBdr>
        <w:top w:val="none" w:sz="0" w:space="0" w:color="auto"/>
        <w:left w:val="none" w:sz="0" w:space="0" w:color="auto"/>
        <w:bottom w:val="none" w:sz="0" w:space="0" w:color="auto"/>
        <w:right w:val="none" w:sz="0" w:space="0" w:color="auto"/>
      </w:divBdr>
    </w:div>
    <w:div w:id="835195696">
      <w:bodyDiv w:val="1"/>
      <w:marLeft w:val="0"/>
      <w:marRight w:val="0"/>
      <w:marTop w:val="0"/>
      <w:marBottom w:val="0"/>
      <w:divBdr>
        <w:top w:val="none" w:sz="0" w:space="0" w:color="auto"/>
        <w:left w:val="none" w:sz="0" w:space="0" w:color="auto"/>
        <w:bottom w:val="none" w:sz="0" w:space="0" w:color="auto"/>
        <w:right w:val="none" w:sz="0" w:space="0" w:color="auto"/>
      </w:divBdr>
    </w:div>
    <w:div w:id="891500133">
      <w:bodyDiv w:val="1"/>
      <w:marLeft w:val="0"/>
      <w:marRight w:val="0"/>
      <w:marTop w:val="0"/>
      <w:marBottom w:val="0"/>
      <w:divBdr>
        <w:top w:val="none" w:sz="0" w:space="0" w:color="auto"/>
        <w:left w:val="none" w:sz="0" w:space="0" w:color="auto"/>
        <w:bottom w:val="none" w:sz="0" w:space="0" w:color="auto"/>
        <w:right w:val="none" w:sz="0" w:space="0" w:color="auto"/>
      </w:divBdr>
    </w:div>
    <w:div w:id="961305844">
      <w:bodyDiv w:val="1"/>
      <w:marLeft w:val="0"/>
      <w:marRight w:val="0"/>
      <w:marTop w:val="0"/>
      <w:marBottom w:val="0"/>
      <w:divBdr>
        <w:top w:val="none" w:sz="0" w:space="0" w:color="auto"/>
        <w:left w:val="none" w:sz="0" w:space="0" w:color="auto"/>
        <w:bottom w:val="none" w:sz="0" w:space="0" w:color="auto"/>
        <w:right w:val="none" w:sz="0" w:space="0" w:color="auto"/>
      </w:divBdr>
    </w:div>
    <w:div w:id="1031682757">
      <w:bodyDiv w:val="1"/>
      <w:marLeft w:val="0"/>
      <w:marRight w:val="0"/>
      <w:marTop w:val="0"/>
      <w:marBottom w:val="0"/>
      <w:divBdr>
        <w:top w:val="none" w:sz="0" w:space="0" w:color="auto"/>
        <w:left w:val="none" w:sz="0" w:space="0" w:color="auto"/>
        <w:bottom w:val="none" w:sz="0" w:space="0" w:color="auto"/>
        <w:right w:val="none" w:sz="0" w:space="0" w:color="auto"/>
      </w:divBdr>
    </w:div>
    <w:div w:id="1049913442">
      <w:bodyDiv w:val="1"/>
      <w:marLeft w:val="0"/>
      <w:marRight w:val="0"/>
      <w:marTop w:val="0"/>
      <w:marBottom w:val="0"/>
      <w:divBdr>
        <w:top w:val="none" w:sz="0" w:space="0" w:color="auto"/>
        <w:left w:val="none" w:sz="0" w:space="0" w:color="auto"/>
        <w:bottom w:val="none" w:sz="0" w:space="0" w:color="auto"/>
        <w:right w:val="none" w:sz="0" w:space="0" w:color="auto"/>
      </w:divBdr>
    </w:div>
    <w:div w:id="1076560942">
      <w:bodyDiv w:val="1"/>
      <w:marLeft w:val="0"/>
      <w:marRight w:val="0"/>
      <w:marTop w:val="0"/>
      <w:marBottom w:val="0"/>
      <w:divBdr>
        <w:top w:val="none" w:sz="0" w:space="0" w:color="auto"/>
        <w:left w:val="none" w:sz="0" w:space="0" w:color="auto"/>
        <w:bottom w:val="none" w:sz="0" w:space="0" w:color="auto"/>
        <w:right w:val="none" w:sz="0" w:space="0" w:color="auto"/>
      </w:divBdr>
    </w:div>
    <w:div w:id="1285312102">
      <w:bodyDiv w:val="1"/>
      <w:marLeft w:val="0"/>
      <w:marRight w:val="0"/>
      <w:marTop w:val="0"/>
      <w:marBottom w:val="0"/>
      <w:divBdr>
        <w:top w:val="none" w:sz="0" w:space="0" w:color="auto"/>
        <w:left w:val="none" w:sz="0" w:space="0" w:color="auto"/>
        <w:bottom w:val="none" w:sz="0" w:space="0" w:color="auto"/>
        <w:right w:val="none" w:sz="0" w:space="0" w:color="auto"/>
      </w:divBdr>
    </w:div>
    <w:div w:id="1303080952">
      <w:bodyDiv w:val="1"/>
      <w:marLeft w:val="0"/>
      <w:marRight w:val="0"/>
      <w:marTop w:val="0"/>
      <w:marBottom w:val="0"/>
      <w:divBdr>
        <w:top w:val="none" w:sz="0" w:space="0" w:color="auto"/>
        <w:left w:val="none" w:sz="0" w:space="0" w:color="auto"/>
        <w:bottom w:val="none" w:sz="0" w:space="0" w:color="auto"/>
        <w:right w:val="none" w:sz="0" w:space="0" w:color="auto"/>
      </w:divBdr>
    </w:div>
    <w:div w:id="1304047190">
      <w:bodyDiv w:val="1"/>
      <w:marLeft w:val="0"/>
      <w:marRight w:val="0"/>
      <w:marTop w:val="0"/>
      <w:marBottom w:val="0"/>
      <w:divBdr>
        <w:top w:val="none" w:sz="0" w:space="0" w:color="auto"/>
        <w:left w:val="none" w:sz="0" w:space="0" w:color="auto"/>
        <w:bottom w:val="none" w:sz="0" w:space="0" w:color="auto"/>
        <w:right w:val="none" w:sz="0" w:space="0" w:color="auto"/>
      </w:divBdr>
    </w:div>
    <w:div w:id="1307979162">
      <w:bodyDiv w:val="1"/>
      <w:marLeft w:val="0"/>
      <w:marRight w:val="0"/>
      <w:marTop w:val="0"/>
      <w:marBottom w:val="0"/>
      <w:divBdr>
        <w:top w:val="none" w:sz="0" w:space="0" w:color="auto"/>
        <w:left w:val="none" w:sz="0" w:space="0" w:color="auto"/>
        <w:bottom w:val="none" w:sz="0" w:space="0" w:color="auto"/>
        <w:right w:val="none" w:sz="0" w:space="0" w:color="auto"/>
      </w:divBdr>
    </w:div>
    <w:div w:id="1394769252">
      <w:bodyDiv w:val="1"/>
      <w:marLeft w:val="0"/>
      <w:marRight w:val="0"/>
      <w:marTop w:val="0"/>
      <w:marBottom w:val="0"/>
      <w:divBdr>
        <w:top w:val="none" w:sz="0" w:space="0" w:color="auto"/>
        <w:left w:val="none" w:sz="0" w:space="0" w:color="auto"/>
        <w:bottom w:val="none" w:sz="0" w:space="0" w:color="auto"/>
        <w:right w:val="none" w:sz="0" w:space="0" w:color="auto"/>
      </w:divBdr>
    </w:div>
    <w:div w:id="1564757695">
      <w:bodyDiv w:val="1"/>
      <w:marLeft w:val="0"/>
      <w:marRight w:val="0"/>
      <w:marTop w:val="0"/>
      <w:marBottom w:val="0"/>
      <w:divBdr>
        <w:top w:val="none" w:sz="0" w:space="0" w:color="auto"/>
        <w:left w:val="none" w:sz="0" w:space="0" w:color="auto"/>
        <w:bottom w:val="none" w:sz="0" w:space="0" w:color="auto"/>
        <w:right w:val="none" w:sz="0" w:space="0" w:color="auto"/>
      </w:divBdr>
    </w:div>
    <w:div w:id="1638801406">
      <w:bodyDiv w:val="1"/>
      <w:marLeft w:val="0"/>
      <w:marRight w:val="0"/>
      <w:marTop w:val="0"/>
      <w:marBottom w:val="0"/>
      <w:divBdr>
        <w:top w:val="none" w:sz="0" w:space="0" w:color="auto"/>
        <w:left w:val="none" w:sz="0" w:space="0" w:color="auto"/>
        <w:bottom w:val="none" w:sz="0" w:space="0" w:color="auto"/>
        <w:right w:val="none" w:sz="0" w:space="0" w:color="auto"/>
      </w:divBdr>
    </w:div>
    <w:div w:id="1671369825">
      <w:bodyDiv w:val="1"/>
      <w:marLeft w:val="0"/>
      <w:marRight w:val="0"/>
      <w:marTop w:val="0"/>
      <w:marBottom w:val="0"/>
      <w:divBdr>
        <w:top w:val="none" w:sz="0" w:space="0" w:color="auto"/>
        <w:left w:val="none" w:sz="0" w:space="0" w:color="auto"/>
        <w:bottom w:val="none" w:sz="0" w:space="0" w:color="auto"/>
        <w:right w:val="none" w:sz="0" w:space="0" w:color="auto"/>
      </w:divBdr>
    </w:div>
    <w:div w:id="1684166932">
      <w:bodyDiv w:val="1"/>
      <w:marLeft w:val="0"/>
      <w:marRight w:val="0"/>
      <w:marTop w:val="0"/>
      <w:marBottom w:val="0"/>
      <w:divBdr>
        <w:top w:val="none" w:sz="0" w:space="0" w:color="auto"/>
        <w:left w:val="none" w:sz="0" w:space="0" w:color="auto"/>
        <w:bottom w:val="none" w:sz="0" w:space="0" w:color="auto"/>
        <w:right w:val="none" w:sz="0" w:space="0" w:color="auto"/>
      </w:divBdr>
    </w:div>
    <w:div w:id="1775174047">
      <w:bodyDiv w:val="1"/>
      <w:marLeft w:val="0"/>
      <w:marRight w:val="0"/>
      <w:marTop w:val="0"/>
      <w:marBottom w:val="0"/>
      <w:divBdr>
        <w:top w:val="none" w:sz="0" w:space="0" w:color="auto"/>
        <w:left w:val="none" w:sz="0" w:space="0" w:color="auto"/>
        <w:bottom w:val="none" w:sz="0" w:space="0" w:color="auto"/>
        <w:right w:val="none" w:sz="0" w:space="0" w:color="auto"/>
      </w:divBdr>
    </w:div>
    <w:div w:id="1831366531">
      <w:bodyDiv w:val="1"/>
      <w:marLeft w:val="0"/>
      <w:marRight w:val="0"/>
      <w:marTop w:val="0"/>
      <w:marBottom w:val="0"/>
      <w:divBdr>
        <w:top w:val="none" w:sz="0" w:space="0" w:color="auto"/>
        <w:left w:val="none" w:sz="0" w:space="0" w:color="auto"/>
        <w:bottom w:val="none" w:sz="0" w:space="0" w:color="auto"/>
        <w:right w:val="none" w:sz="0" w:space="0" w:color="auto"/>
      </w:divBdr>
    </w:div>
    <w:div w:id="201899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eader" Target="header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a:ea typeface="Arial"/>
                <a:cs typeface="Arial"/>
              </a:defRPr>
            </a:pPr>
            <a:r>
              <a:rPr lang="en-GB"/>
              <a:t>How we are funded (£'000)</a:t>
            </a:r>
          </a:p>
        </c:rich>
      </c:tx>
      <c:layout>
        <c:manualLayout>
          <c:xMode val="edge"/>
          <c:yMode val="edge"/>
          <c:x val="0.3524355300859599"/>
          <c:y val="3.3426183844011144E-2"/>
        </c:manualLayout>
      </c:layout>
      <c:overlay val="0"/>
      <c:spPr>
        <a:noFill/>
        <a:ln w="25400">
          <a:noFill/>
        </a:ln>
      </c:spPr>
    </c:title>
    <c:autoTitleDeleted val="0"/>
    <c:plotArea>
      <c:layout>
        <c:manualLayout>
          <c:layoutTarget val="inner"/>
          <c:xMode val="edge"/>
          <c:yMode val="edge"/>
          <c:x val="0.19770773638968481"/>
          <c:y val="0.28969359331476324"/>
          <c:w val="0.27936962750716332"/>
          <c:h val="0.54317548746518107"/>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0"/>
              <c:layout>
                <c:manualLayout>
                  <c:x val="-1.0852905564454873E-2"/>
                  <c:y val="9.4312723444388395E-3"/>
                </c:manualLayout>
              </c:layout>
              <c:showLegendKey val="0"/>
              <c:showVal val="1"/>
              <c:showCatName val="0"/>
              <c:showSerName val="0"/>
              <c:showPercent val="0"/>
              <c:showBubbleSize val="0"/>
            </c:dLbl>
            <c:dLbl>
              <c:idx val="1"/>
              <c:layout>
                <c:manualLayout>
                  <c:x val="-8.4410652106882054E-4"/>
                  <c:y val="-8.8949327016574174E-3"/>
                </c:manualLayout>
              </c:layout>
              <c:showLegendKey val="0"/>
              <c:showVal val="1"/>
              <c:showCatName val="0"/>
              <c:showSerName val="0"/>
              <c:showPercent val="0"/>
              <c:showBubbleSize val="0"/>
            </c:dLbl>
            <c:dLbl>
              <c:idx val="2"/>
              <c:layout>
                <c:manualLayout>
                  <c:x val="-4.6356669599680956E-3"/>
                  <c:y val="-2.4754677253087096E-2"/>
                </c:manualLayout>
              </c:layout>
              <c:showLegendKey val="0"/>
              <c:showVal val="1"/>
              <c:showCatName val="0"/>
              <c:showSerName val="0"/>
              <c:showPercent val="0"/>
              <c:showBubbleSize val="0"/>
            </c:dLbl>
            <c:dLbl>
              <c:idx val="3"/>
              <c:layout>
                <c:manualLayout>
                  <c:x val="2.3987545969361632E-3"/>
                  <c:y val="-3.6523150483626873E-3"/>
                </c:manualLayout>
              </c:layout>
              <c:showLegendKey val="0"/>
              <c:showVal val="1"/>
              <c:showCatName val="0"/>
              <c:showSerName val="0"/>
              <c:showPercent val="0"/>
              <c:showBubbleSize val="0"/>
            </c:dLbl>
            <c:spPr>
              <a:noFill/>
              <a:ln w="25400">
                <a:noFill/>
              </a:ln>
            </c:spPr>
            <c:txPr>
              <a:bodyPr/>
              <a:lstStyle/>
              <a:p>
                <a:pPr>
                  <a:defRPr sz="97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'Sources of Funding'!$A$1:$A$4</c:f>
              <c:strCache>
                <c:ptCount val="4"/>
                <c:pt idx="0">
                  <c:v>Business Rates</c:v>
                </c:pt>
                <c:pt idx="1">
                  <c:v>Non-ringfenced Government Grants</c:v>
                </c:pt>
                <c:pt idx="2">
                  <c:v>Council Tax</c:v>
                </c:pt>
                <c:pt idx="3">
                  <c:v>Other Income</c:v>
                </c:pt>
              </c:strCache>
            </c:strRef>
          </c:cat>
          <c:val>
            <c:numRef>
              <c:f>'Sources of Funding'!$C$1:$C$4</c:f>
              <c:numCache>
                <c:formatCode>"£"#,##0;"£"#,##0</c:formatCode>
                <c:ptCount val="4"/>
                <c:pt idx="0">
                  <c:v>-3944.2</c:v>
                </c:pt>
                <c:pt idx="1">
                  <c:v>-5135.6899999999996</c:v>
                </c:pt>
                <c:pt idx="2">
                  <c:v>-20088.02</c:v>
                </c:pt>
                <c:pt idx="3">
                  <c:v>-3039.68</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7048710601719197"/>
          <c:y val="0.44289693593314761"/>
          <c:w val="0.31805157593123212"/>
          <c:h val="0.23676880222841223"/>
        </c:manualLayout>
      </c:layout>
      <c:overlay val="0"/>
      <c:spPr>
        <a:solidFill>
          <a:srgbClr val="FFFFFF"/>
        </a:solidFill>
        <a:ln w="3175">
          <a:solidFill>
            <a:srgbClr val="000000"/>
          </a:solidFill>
          <a:prstDash val="solid"/>
        </a:ln>
      </c:spPr>
      <c:txPr>
        <a:bodyPr/>
        <a:lstStyle/>
        <a:p>
          <a:pPr>
            <a:defRPr sz="895"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Analysis of other income (£'000)</a:t>
            </a:r>
          </a:p>
        </c:rich>
      </c:tx>
      <c:layout>
        <c:manualLayout>
          <c:xMode val="edge"/>
          <c:yMode val="edge"/>
          <c:x val="0.32331947776914149"/>
          <c:y val="3.2697547683923703E-2"/>
        </c:manualLayout>
      </c:layout>
      <c:overlay val="0"/>
      <c:spPr>
        <a:noFill/>
        <a:ln w="25400">
          <a:noFill/>
        </a:ln>
      </c:spPr>
    </c:title>
    <c:autoTitleDeleted val="0"/>
    <c:plotArea>
      <c:layout>
        <c:manualLayout>
          <c:layoutTarget val="inner"/>
          <c:xMode val="edge"/>
          <c:yMode val="edge"/>
          <c:x val="0.23891306625685446"/>
          <c:y val="0.28610392288605202"/>
          <c:w val="0.28755404980615418"/>
          <c:h val="0.54768465238187103"/>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0"/>
              <c:layout>
                <c:manualLayout>
                  <c:x val="-1.2485778333502305E-3"/>
                  <c:y val="1.364571935320074E-2"/>
                </c:manualLayout>
              </c:layout>
              <c:showLegendKey val="0"/>
              <c:showVal val="1"/>
              <c:showCatName val="0"/>
              <c:showSerName val="0"/>
              <c:showPercent val="0"/>
              <c:showBubbleSize val="0"/>
            </c:dLbl>
            <c:dLbl>
              <c:idx val="1"/>
              <c:layout>
                <c:manualLayout>
                  <c:x val="4.1769456929471802E-3"/>
                  <c:y val="-2.7209337252461972E-2"/>
                </c:manualLayout>
              </c:layout>
              <c:showLegendKey val="0"/>
              <c:showVal val="1"/>
              <c:showCatName val="0"/>
              <c:showSerName val="0"/>
              <c:showPercent val="0"/>
              <c:showBubbleSize val="0"/>
            </c:dLbl>
            <c:dLbl>
              <c:idx val="2"/>
              <c:layout>
                <c:manualLayout>
                  <c:x val="6.4712619077121796E-3"/>
                  <c:y val="-1.3291567436904175E-2"/>
                </c:manualLayout>
              </c:layout>
              <c:showLegendKey val="0"/>
              <c:showVal val="1"/>
              <c:showCatName val="0"/>
              <c:showSerName val="0"/>
              <c:showPercent val="0"/>
              <c:showBubbleSize val="0"/>
            </c:dLbl>
            <c:dLbl>
              <c:idx val="3"/>
              <c:layout>
                <c:manualLayout>
                  <c:x val="1.5982036580191424E-2"/>
                  <c:y val="-2.300271049225114E-3"/>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'Subjective Detail'!$B$63:$B$66</c:f>
              <c:strCache>
                <c:ptCount val="4"/>
                <c:pt idx="0">
                  <c:v>Capital Receipts &gt; £10k</c:v>
                </c:pt>
                <c:pt idx="1">
                  <c:v>Control Room Recharge</c:v>
                </c:pt>
                <c:pt idx="2">
                  <c:v>Section 33 Grants</c:v>
                </c:pt>
                <c:pt idx="3">
                  <c:v>Other Income</c:v>
                </c:pt>
              </c:strCache>
            </c:strRef>
          </c:cat>
          <c:val>
            <c:numRef>
              <c:f>'Subjective Detail'!$T$82:$T$85</c:f>
              <c:numCache>
                <c:formatCode>"£"#,##0</c:formatCode>
                <c:ptCount val="4"/>
                <c:pt idx="0">
                  <c:v>64</c:v>
                </c:pt>
                <c:pt idx="1">
                  <c:v>899</c:v>
                </c:pt>
                <c:pt idx="2">
                  <c:v>1673</c:v>
                </c:pt>
                <c:pt idx="3">
                  <c:v>404</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6108831889576034"/>
          <c:y val="0.44414226150886449"/>
          <c:w val="0.22746811155043389"/>
          <c:h val="0.2316079154955766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89F97-DDAE-40DE-A061-492538808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5011</Words>
  <Characters>27511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CAMBRIDGESHIRE AND PETERBOROUGH FIRE AUTHORITY BUDGET BOOK 2005-06</vt:lpstr>
    </vt:vector>
  </TitlesOfParts>
  <Company>Cambridgeshire Fire &amp; Rescue Service</Company>
  <LinksUpToDate>false</LinksUpToDate>
  <CharactersWithSpaces>32458</CharactersWithSpaces>
  <SharedDoc>false</SharedDoc>
  <HLinks>
    <vt:vector size="48" baseType="variant">
      <vt:variant>
        <vt:i4>7274598</vt:i4>
      </vt:variant>
      <vt:variant>
        <vt:i4>24</vt:i4>
      </vt:variant>
      <vt:variant>
        <vt:i4>0</vt:i4>
      </vt:variant>
      <vt:variant>
        <vt:i4>5</vt:i4>
      </vt:variant>
      <vt:variant>
        <vt:lpwstr/>
      </vt:variant>
      <vt:variant>
        <vt:lpwstr>Recommendations</vt:lpwstr>
      </vt:variant>
      <vt:variant>
        <vt:i4>851978</vt:i4>
      </vt:variant>
      <vt:variant>
        <vt:i4>21</vt:i4>
      </vt:variant>
      <vt:variant>
        <vt:i4>0</vt:i4>
      </vt:variant>
      <vt:variant>
        <vt:i4>5</vt:i4>
      </vt:variant>
      <vt:variant>
        <vt:lpwstr/>
      </vt:variant>
      <vt:variant>
        <vt:lpwstr>Chief</vt:lpwstr>
      </vt:variant>
      <vt:variant>
        <vt:i4>2031632</vt:i4>
      </vt:variant>
      <vt:variant>
        <vt:i4>18</vt:i4>
      </vt:variant>
      <vt:variant>
        <vt:i4>0</vt:i4>
      </vt:variant>
      <vt:variant>
        <vt:i4>5</vt:i4>
      </vt:variant>
      <vt:variant>
        <vt:lpwstr/>
      </vt:variant>
      <vt:variant>
        <vt:lpwstr>Treasury</vt:lpwstr>
      </vt:variant>
      <vt:variant>
        <vt:i4>6881383</vt:i4>
      </vt:variant>
      <vt:variant>
        <vt:i4>15</vt:i4>
      </vt:variant>
      <vt:variant>
        <vt:i4>0</vt:i4>
      </vt:variant>
      <vt:variant>
        <vt:i4>5</vt:i4>
      </vt:variant>
      <vt:variant>
        <vt:lpwstr/>
      </vt:variant>
      <vt:variant>
        <vt:lpwstr>Capital</vt:lpwstr>
      </vt:variant>
      <vt:variant>
        <vt:i4>589846</vt:i4>
      </vt:variant>
      <vt:variant>
        <vt:i4>12</vt:i4>
      </vt:variant>
      <vt:variant>
        <vt:i4>0</vt:i4>
      </vt:variant>
      <vt:variant>
        <vt:i4>5</vt:i4>
      </vt:variant>
      <vt:variant>
        <vt:lpwstr/>
      </vt:variant>
      <vt:variant>
        <vt:lpwstr>Appendix2</vt:lpwstr>
      </vt:variant>
      <vt:variant>
        <vt:i4>327695</vt:i4>
      </vt:variant>
      <vt:variant>
        <vt:i4>9</vt:i4>
      </vt:variant>
      <vt:variant>
        <vt:i4>0</vt:i4>
      </vt:variant>
      <vt:variant>
        <vt:i4>5</vt:i4>
      </vt:variant>
      <vt:variant>
        <vt:lpwstr/>
      </vt:variant>
      <vt:variant>
        <vt:lpwstr>Financing</vt:lpwstr>
      </vt:variant>
      <vt:variant>
        <vt:i4>7667818</vt:i4>
      </vt:variant>
      <vt:variant>
        <vt:i4>6</vt:i4>
      </vt:variant>
      <vt:variant>
        <vt:i4>0</vt:i4>
      </vt:variant>
      <vt:variant>
        <vt:i4>5</vt:i4>
      </vt:variant>
      <vt:variant>
        <vt:lpwstr/>
      </vt:variant>
      <vt:variant>
        <vt:lpwstr>Revenue</vt:lpwstr>
      </vt:variant>
      <vt:variant>
        <vt:i4>1703961</vt:i4>
      </vt:variant>
      <vt:variant>
        <vt:i4>3</vt:i4>
      </vt:variant>
      <vt:variant>
        <vt:i4>0</vt:i4>
      </vt:variant>
      <vt:variant>
        <vt:i4>5</vt:i4>
      </vt:variant>
      <vt:variant>
        <vt:lpwstr/>
      </vt:variant>
      <vt:variant>
        <vt:lpwstr>Overview</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CAMBRIDGESHIRE AND PETERBOROUGH FIRE AUTHORITY BUDGET BOOK 2005-06</dc:title>
  <dc:creator>DAVID.M.ELLIOTT</dc:creator>
  <cp:lastModifiedBy>Josh Muir</cp:lastModifiedBy>
  <cp:revision>2</cp:revision>
  <cp:lastPrinted>2019-01-17T14:54:00Z</cp:lastPrinted>
  <dcterms:created xsi:type="dcterms:W3CDTF">2019-04-16T08:52:00Z</dcterms:created>
  <dcterms:modified xsi:type="dcterms:W3CDTF">2019-04-16T08:52:00Z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-9691494</vt:i4>
  </property>
  <property fmtid="{D5CDD505-2E9C-101B-9397-08002B2CF9AE}" pid="3" name="_EmailSubject">
    <vt:lpwstr>Report and Budget Book attached.</vt:lpwstr>
  </property>
  <property fmtid="{D5CDD505-2E9C-101B-9397-08002B2CF9AE}" pid="4" name="_AuthorEmail">
    <vt:lpwstr>geoff@taylor555.f2s.com</vt:lpwstr>
  </property>
  <property fmtid="{D5CDD505-2E9C-101B-9397-08002B2CF9AE}" pid="5" name="_AuthorEmailDisplayName">
    <vt:lpwstr>Geoff Taylor</vt:lpwstr>
  </property>
  <property fmtid="{D5CDD505-2E9C-101B-9397-08002B2CF9AE}" pid="6" name="_ReviewingToolsShownOnce">
    <vt:lpwstr/>
  </property>
</Properties>
</file>